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58" w:rsidRDefault="00613758" w:rsidP="00613758">
      <w:pPr>
        <w:pStyle w:val="a3"/>
        <w:autoSpaceDE w:val="0"/>
        <w:autoSpaceDN w:val="0"/>
        <w:adjustRightInd w:val="0"/>
        <w:spacing w:line="280" w:lineRule="exact"/>
        <w:ind w:left="0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 xml:space="preserve">О разъяснении отдельных норм </w:t>
      </w:r>
    </w:p>
    <w:p w:rsidR="00613758" w:rsidRDefault="00613758" w:rsidP="00613758">
      <w:pPr>
        <w:pStyle w:val="a3"/>
        <w:autoSpaceDE w:val="0"/>
        <w:autoSpaceDN w:val="0"/>
        <w:adjustRightInd w:val="0"/>
        <w:spacing w:line="280" w:lineRule="exact"/>
        <w:ind w:left="0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>законодательства о труде</w:t>
      </w:r>
    </w:p>
    <w:p w:rsidR="00613758" w:rsidRDefault="00613758" w:rsidP="00613758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Cs w:val="30"/>
          <w:lang w:eastAsia="en-US"/>
        </w:rPr>
      </w:pPr>
    </w:p>
    <w:p w:rsidR="00613758" w:rsidRDefault="00613758" w:rsidP="00613758">
      <w:pPr>
        <w:pStyle w:val="a3"/>
        <w:autoSpaceDE w:val="0"/>
        <w:autoSpaceDN w:val="0"/>
        <w:adjustRightInd w:val="0"/>
        <w:ind w:left="0" w:firstLine="709"/>
        <w:jc w:val="both"/>
        <w:rPr>
          <w:szCs w:val="30"/>
        </w:rPr>
      </w:pPr>
      <w:r>
        <w:rPr>
          <w:szCs w:val="30"/>
        </w:rPr>
        <w:t>Трудовым кодексом Республики Беларусь (далее – Трудовой кодекс) установлено:</w:t>
      </w:r>
    </w:p>
    <w:p w:rsidR="00613758" w:rsidRDefault="00613758" w:rsidP="00613758">
      <w:pPr>
        <w:pStyle w:val="a3"/>
        <w:autoSpaceDE w:val="0"/>
        <w:autoSpaceDN w:val="0"/>
        <w:adjustRightInd w:val="0"/>
        <w:ind w:left="0" w:firstLine="709"/>
        <w:jc w:val="both"/>
        <w:rPr>
          <w:szCs w:val="30"/>
        </w:rPr>
      </w:pPr>
      <w:r>
        <w:rPr>
          <w:szCs w:val="30"/>
          <w:u w:val="single"/>
        </w:rPr>
        <w:t>заработная плата</w:t>
      </w:r>
      <w:r>
        <w:rPr>
          <w:szCs w:val="30"/>
        </w:rPr>
        <w:t xml:space="preserve"> – вознаграждение за труд, которое наниматель обязан выплатить работнику </w:t>
      </w:r>
      <w:r>
        <w:rPr>
          <w:szCs w:val="30"/>
          <w:u w:val="single"/>
        </w:rPr>
        <w:t>за выполненную работу</w:t>
      </w:r>
      <w:r>
        <w:rPr>
          <w:szCs w:val="30"/>
        </w:rPr>
        <w:t xml:space="preserve"> в зависимости от ее сложности, количества, качества, условий труда и квалификации работника с учетом фактически отработанного времени, а также за периоды, включаемые в рабочее время (статья 57 Трудового кодекса);</w:t>
      </w:r>
    </w:p>
    <w:p w:rsidR="00613758" w:rsidRDefault="00613758" w:rsidP="006137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оплата труда</w:t>
      </w:r>
      <w:r>
        <w:rPr>
          <w:rFonts w:ascii="Times New Roman" w:hAnsi="Times New Roman" w:cs="Times New Roman"/>
          <w:sz w:val="30"/>
          <w:szCs w:val="30"/>
        </w:rPr>
        <w:t xml:space="preserve"> работников – </w:t>
      </w:r>
      <w:r>
        <w:rPr>
          <w:rFonts w:ascii="Times New Roman" w:hAnsi="Times New Roman" w:cs="Times New Roman"/>
          <w:sz w:val="30"/>
          <w:szCs w:val="30"/>
          <w:u w:val="single"/>
        </w:rPr>
        <w:t>определение размеров, структуры</w:t>
      </w:r>
      <w:r>
        <w:rPr>
          <w:rFonts w:ascii="Times New Roman" w:hAnsi="Times New Roman" w:cs="Times New Roman"/>
          <w:sz w:val="30"/>
          <w:szCs w:val="30"/>
        </w:rPr>
        <w:t xml:space="preserve">, условий и порядка выплаты </w:t>
      </w:r>
      <w:r>
        <w:rPr>
          <w:rFonts w:ascii="Times New Roman" w:hAnsi="Times New Roman" w:cs="Times New Roman"/>
          <w:sz w:val="30"/>
          <w:szCs w:val="30"/>
          <w:u w:val="single"/>
        </w:rPr>
        <w:t>заработной платы</w:t>
      </w:r>
      <w:r>
        <w:rPr>
          <w:rFonts w:ascii="Times New Roman" w:hAnsi="Times New Roman" w:cs="Times New Roman"/>
          <w:sz w:val="30"/>
          <w:szCs w:val="30"/>
        </w:rPr>
        <w:t xml:space="preserve"> работникам за исполнение ими трудовых обязанностей в соответствии с Трудовым кодексом, иными нормативными правовыми актами, коллективным договором, соглашением, иными локальными правовыми актами и трудовым договором (часть первая статьи 61 Трудового кодекса);</w:t>
      </w:r>
    </w:p>
    <w:p w:rsidR="00613758" w:rsidRDefault="00613758" w:rsidP="00613758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 xml:space="preserve">формы, системы и </w:t>
      </w:r>
      <w:r>
        <w:rPr>
          <w:rFonts w:eastAsiaTheme="minorHAnsi"/>
          <w:szCs w:val="30"/>
          <w:u w:val="single"/>
          <w:lang w:eastAsia="en-US"/>
        </w:rPr>
        <w:t>размеры оплаты труда</w:t>
      </w:r>
      <w:r>
        <w:rPr>
          <w:rFonts w:eastAsiaTheme="minorHAnsi"/>
          <w:szCs w:val="30"/>
          <w:lang w:eastAsia="en-US"/>
        </w:rPr>
        <w:t xml:space="preserve"> работников, в том числе стимулирующие (надбавки, премии, бонусы и иные выплаты) и компенсирующие (доплаты в соответствии со статьями 62, 67, 69 и 70 Трудового кодекса и иные выплаты) выплаты, </w:t>
      </w:r>
      <w:r>
        <w:rPr>
          <w:rFonts w:eastAsiaTheme="minorHAnsi"/>
          <w:szCs w:val="30"/>
          <w:u w:val="single"/>
          <w:lang w:eastAsia="en-US"/>
        </w:rPr>
        <w:t>устанавливаются</w:t>
      </w:r>
      <w:r>
        <w:rPr>
          <w:rFonts w:eastAsiaTheme="minorHAnsi"/>
          <w:szCs w:val="30"/>
          <w:lang w:eastAsia="en-US"/>
        </w:rPr>
        <w:t xml:space="preserve"> нанимателем на основании коллективного договора, соглашения, иных локальных правовых актов и </w:t>
      </w:r>
      <w:r>
        <w:rPr>
          <w:rFonts w:eastAsiaTheme="minorHAnsi"/>
          <w:szCs w:val="30"/>
          <w:u w:val="single"/>
          <w:lang w:eastAsia="en-US"/>
        </w:rPr>
        <w:t>трудового договора</w:t>
      </w:r>
      <w:r>
        <w:rPr>
          <w:rFonts w:eastAsiaTheme="minorHAnsi"/>
          <w:szCs w:val="30"/>
          <w:lang w:eastAsia="en-US"/>
        </w:rPr>
        <w:t>.</w:t>
      </w:r>
    </w:p>
    <w:p w:rsidR="00613758" w:rsidRDefault="00613758" w:rsidP="00613758">
      <w:pPr>
        <w:tabs>
          <w:tab w:val="left" w:pos="90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понятие оплаты труда работников связано с  определением и установлением ее размеров в локальных правовых актах и трудовых договорах (контрактах) работников. На основании установленного порядка оплаты труда начисляется и выплачивается заработная плата работникам.</w:t>
      </w:r>
    </w:p>
    <w:p w:rsidR="00613758" w:rsidRDefault="00613758" w:rsidP="006137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со статьей 1 Закона Республики Беларусь                       «Об установлении и порядке повышения минимальной заработной платы» (далее – Закон) </w:t>
      </w:r>
      <w:r>
        <w:rPr>
          <w:rFonts w:ascii="Times New Roman" w:hAnsi="Times New Roman" w:cs="Times New Roman"/>
          <w:sz w:val="30"/>
          <w:szCs w:val="30"/>
          <w:u w:val="single"/>
        </w:rPr>
        <w:t>минимальная заработная плата</w:t>
      </w:r>
      <w:r>
        <w:rPr>
          <w:rFonts w:ascii="Times New Roman" w:hAnsi="Times New Roman" w:cs="Times New Roman"/>
          <w:sz w:val="30"/>
          <w:szCs w:val="30"/>
        </w:rPr>
        <w:t xml:space="preserve"> (месячная и часовая) – государственный минимальный социальный стандарт в области оплаты труда, который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наниматель обязан применять в качестве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низшей границы оплаты труда</w:t>
      </w:r>
      <w:r>
        <w:rPr>
          <w:rFonts w:ascii="Times New Roman" w:hAnsi="Times New Roman" w:cs="Times New Roman"/>
          <w:sz w:val="30"/>
          <w:szCs w:val="30"/>
        </w:rPr>
        <w:t xml:space="preserve"> работников за работу </w:t>
      </w:r>
      <w:r>
        <w:rPr>
          <w:rFonts w:ascii="Times New Roman" w:hAnsi="Times New Roman" w:cs="Times New Roman"/>
          <w:sz w:val="30"/>
          <w:szCs w:val="30"/>
          <w:u w:val="single"/>
        </w:rPr>
        <w:t>в нормальных условиях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течение нормальной продолжительности рабочего времени при выполнении обязанностей работника, вытекающих из законодательства, локальных нормативных правовых актов и трудового договора.</w:t>
      </w:r>
    </w:p>
    <w:p w:rsidR="00613758" w:rsidRDefault="00613758" w:rsidP="00613758">
      <w:pPr>
        <w:autoSpaceDE w:val="0"/>
        <w:autoSpaceDN w:val="0"/>
        <w:adjustRightInd w:val="0"/>
        <w:spacing w:line="280" w:lineRule="exact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13758" w:rsidRDefault="00613758" w:rsidP="00613758">
      <w:pPr>
        <w:autoSpaceDE w:val="0"/>
        <w:autoSpaceDN w:val="0"/>
        <w:adjustRightInd w:val="0"/>
        <w:spacing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нормальным условиям согласно пункту 6 статьи 89 Трудового кодекса относятся здоровые и безопасные условия труда.</w:t>
      </w:r>
    </w:p>
    <w:p w:rsidR="00613758" w:rsidRDefault="00613758" w:rsidP="006137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Работнику, у которого </w:t>
      </w:r>
      <w:r>
        <w:rPr>
          <w:rFonts w:ascii="Times New Roman" w:hAnsi="Times New Roman" w:cs="Times New Roman"/>
          <w:sz w:val="30"/>
          <w:szCs w:val="30"/>
          <w:u w:val="single"/>
        </w:rPr>
        <w:t>размер начисленной заработной платы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оказался ниже размера минимальной заработной платы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(месячной и часовой), установленного и применяемого в соответствии с Законом, наниматель обязан произвести доплату до размера минимальной заработной платы (месячной и часовой) (часть третья статьи 6 Закона).</w:t>
      </w:r>
    </w:p>
    <w:p w:rsidR="00613758" w:rsidRDefault="00613758" w:rsidP="00613758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13758">
        <w:rPr>
          <w:rFonts w:ascii="Times New Roman" w:hAnsi="Times New Roman" w:cs="Times New Roman"/>
          <w:b/>
          <w:sz w:val="30"/>
          <w:szCs w:val="30"/>
        </w:rPr>
        <w:lastRenderedPageBreak/>
        <w:t>Из изложенных норм Трудового кодекса и Закона следует, что наниматель обязан устанавливать размеры оплаты труда работников в локальных правовых актах и трудовых договорах (контрактах) работников, применяя в качестве низшей границы оплаты труда работников минимальную заработную плату.</w:t>
      </w:r>
    </w:p>
    <w:p w:rsidR="00613758" w:rsidRDefault="00613758" w:rsidP="00613758">
      <w:pPr>
        <w:pStyle w:val="ConsPlusNormal"/>
        <w:spacing w:line="280" w:lineRule="exact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13758" w:rsidRDefault="00613758" w:rsidP="00613758">
      <w:pPr>
        <w:pStyle w:val="ConsPlusNormal"/>
        <w:spacing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375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Доплата до минимальной заработной платы производится </w:t>
      </w:r>
      <w:r w:rsidRPr="00613758">
        <w:rPr>
          <w:rFonts w:ascii="Times New Roman" w:hAnsi="Times New Roman" w:cs="Times New Roman"/>
          <w:i/>
          <w:sz w:val="28"/>
          <w:szCs w:val="28"/>
        </w:rPr>
        <w:t xml:space="preserve">на основании части третьей статьи 6 Закона, </w:t>
      </w:r>
      <w:r w:rsidRPr="00613758">
        <w:rPr>
          <w:rFonts w:ascii="Times New Roman" w:hAnsi="Times New Roman" w:cs="Times New Roman"/>
          <w:i/>
          <w:color w:val="FF0000"/>
          <w:sz w:val="28"/>
          <w:szCs w:val="28"/>
        </w:rPr>
        <w:t>как правило, вследствие индексации размера месячной минимальной заработной платы в течение года</w:t>
      </w:r>
      <w:r w:rsidRPr="0061375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1375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а также ежегодного повышения с 1 января </w:t>
      </w:r>
      <w:r w:rsidRPr="00613758">
        <w:rPr>
          <w:rFonts w:ascii="Times New Roman" w:hAnsi="Times New Roman" w:cs="Times New Roman"/>
          <w:i/>
          <w:sz w:val="28"/>
          <w:szCs w:val="28"/>
        </w:rPr>
        <w:t>размера минимальной заработной платы, в результате чего нанимателям необходимо пересматривать размеры оплаты труда работников, установленные локальными правовыми актами и трудовыми договорами.</w:t>
      </w:r>
    </w:p>
    <w:p w:rsidR="00613758" w:rsidRDefault="00613758" w:rsidP="006137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16 апреля 2020 г. № 131 (далее – Указ № 131) установлено дополнительное материальное стимулирование работников здравоохранения бюджетных организаций в виде надбавки.</w:t>
      </w:r>
    </w:p>
    <w:p w:rsidR="00613758" w:rsidRDefault="00613758" w:rsidP="006137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18 мая 2020 г. № 169 (далее – Указ № 169) установлено материальное стимулирование работников государственных организаций, оказывающих социальные услуги, в условиях эпидемиологической ситуации при производстве работы вахтовым методом в виде надбавки.</w:t>
      </w:r>
    </w:p>
    <w:p w:rsidR="00613758" w:rsidRDefault="00613758" w:rsidP="006137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Надбавки, предусмотренные Указом № 131 и Указом № 169, по своему содержанию являются дополнительными выплатами, не носят постоянный характер для работников в связи со спецификой возникновения права на них, а также направлены на стимулирование труда в условиях риска инфицирования работника, отличных от нормальных условий труда.</w:t>
      </w:r>
    </w:p>
    <w:p w:rsidR="00613758" w:rsidRDefault="00613758" w:rsidP="0061375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того, до принятия Указа № 131 и Указа № 169 размеры оплаты труда работников в локальных правовых актах и трудовых договорах (контрактах) необходимо было установить не ниже минимальной заработной платы.</w:t>
      </w:r>
    </w:p>
    <w:p w:rsidR="00613758" w:rsidRDefault="00613758" w:rsidP="00613758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Таким образом, установление размеров оплаты труда работникам не ниже минимальной заработной платы в локальных правовых актах и трудовых договорах (контрактах) должно осуществляться без учета надбавок, предусмотренных Указом № 131 и Указом № 169.</w:t>
      </w:r>
    </w:p>
    <w:p w:rsidR="00613758" w:rsidRDefault="00613758" w:rsidP="00613758">
      <w:pPr>
        <w:pStyle w:val="ConsPlusNormal"/>
        <w:spacing w:line="280" w:lineRule="exact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13758" w:rsidRDefault="00613758" w:rsidP="00613758">
      <w:pPr>
        <w:pStyle w:val="ConsPlusNormal"/>
        <w:spacing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Включение надбавок, предусмотренных Указом № 131 и Указом             № 169, в размеры оплаты труда работников, устанавливаемые не ниже минимальной заработной платы, не соответствует статье 1 Закона, поскольку при отмене данных временных надбавок установленные размеры оплаты труда работников могут оказаться ниже минимальной заработной платы.</w:t>
      </w:r>
    </w:p>
    <w:p w:rsidR="00550BA3" w:rsidRDefault="00550BA3" w:rsidP="00613758">
      <w:pPr>
        <w:jc w:val="both"/>
        <w:rPr>
          <w:szCs w:val="18"/>
        </w:rPr>
      </w:pPr>
    </w:p>
    <w:p w:rsidR="00613758" w:rsidRDefault="00613758" w:rsidP="00613758">
      <w:pPr>
        <w:jc w:val="both"/>
        <w:rPr>
          <w:szCs w:val="18"/>
        </w:rPr>
      </w:pPr>
    </w:p>
    <w:p w:rsidR="00613758" w:rsidRPr="00613758" w:rsidRDefault="00613758" w:rsidP="00613758">
      <w:pPr>
        <w:jc w:val="both"/>
        <w:rPr>
          <w:sz w:val="24"/>
          <w:szCs w:val="24"/>
        </w:rPr>
      </w:pPr>
      <w:r w:rsidRPr="00613758">
        <w:rPr>
          <w:sz w:val="24"/>
          <w:szCs w:val="24"/>
        </w:rPr>
        <w:t>Управление по труду, занятости и социальной защите Чериковского райисполкома</w:t>
      </w:r>
    </w:p>
    <w:sectPr w:rsidR="00613758" w:rsidRPr="00613758" w:rsidSect="00613758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B74" w:rsidRDefault="007F0B74">
      <w:r>
        <w:separator/>
      </w:r>
    </w:p>
  </w:endnote>
  <w:endnote w:type="continuationSeparator" w:id="0">
    <w:p w:rsidR="007F0B74" w:rsidRDefault="007F0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B74" w:rsidRDefault="007F0B74">
      <w:r>
        <w:separator/>
      </w:r>
    </w:p>
  </w:footnote>
  <w:footnote w:type="continuationSeparator" w:id="0">
    <w:p w:rsidR="007F0B74" w:rsidRDefault="007F0B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26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550BA3" w:rsidRDefault="00105ABD">
        <w:pPr>
          <w:pStyle w:val="a4"/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29574E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13758">
          <w:rPr>
            <w:rFonts w:ascii="Times New Roman" w:hAnsi="Times New Roman" w:cs="Times New Roman"/>
            <w:noProof/>
            <w:sz w:val="30"/>
            <w:szCs w:val="30"/>
          </w:rPr>
          <w:t>2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922D7"/>
    <w:multiLevelType w:val="hybridMultilevel"/>
    <w:tmpl w:val="356CE322"/>
    <w:lvl w:ilvl="0" w:tplc="0C7C7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BA3"/>
    <w:rsid w:val="00105ABD"/>
    <w:rsid w:val="001F12E0"/>
    <w:rsid w:val="0029574E"/>
    <w:rsid w:val="00550BA3"/>
    <w:rsid w:val="00613758"/>
    <w:rsid w:val="007F0B74"/>
    <w:rsid w:val="00AA45AC"/>
    <w:rsid w:val="00B6722F"/>
    <w:rsid w:val="00CA01A5"/>
    <w:rsid w:val="00F1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ABD"/>
    <w:pPr>
      <w:ind w:left="720"/>
      <w:contextualSpacing/>
      <w:jc w:val="left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Normal">
    <w:name w:val="ConsPlusNormal"/>
    <w:rsid w:val="00105AB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05A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5ABD"/>
  </w:style>
  <w:style w:type="paragraph" w:styleId="a6">
    <w:name w:val="footer"/>
    <w:basedOn w:val="a"/>
    <w:link w:val="a7"/>
    <w:uiPriority w:val="99"/>
    <w:unhideWhenUsed/>
    <w:rsid w:val="00105A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5ABD"/>
  </w:style>
  <w:style w:type="paragraph" w:styleId="a8">
    <w:name w:val="Balloon Text"/>
    <w:basedOn w:val="a"/>
    <w:link w:val="a9"/>
    <w:uiPriority w:val="99"/>
    <w:semiHidden/>
    <w:unhideWhenUsed/>
    <w:rsid w:val="00105A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5A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05AB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Prokhiro.a</dc:creator>
  <cp:lastModifiedBy>Пользователь</cp:lastModifiedBy>
  <cp:revision>3</cp:revision>
  <cp:lastPrinted>2020-06-24T05:07:00Z</cp:lastPrinted>
  <dcterms:created xsi:type="dcterms:W3CDTF">2021-10-28T07:24:00Z</dcterms:created>
  <dcterms:modified xsi:type="dcterms:W3CDTF">2021-10-28T07:30:00Z</dcterms:modified>
</cp:coreProperties>
</file>