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96" w:rsidRPr="00F64496" w:rsidRDefault="00F64496" w:rsidP="00F64496">
      <w:pPr>
        <w:shd w:val="clear" w:color="auto" w:fill="FFFFFF"/>
        <w:spacing w:after="0" w:line="240" w:lineRule="auto"/>
        <w:outlineLvl w:val="0"/>
        <w:rPr>
          <w:rFonts w:ascii="inherit" w:eastAsia="Times New Roman" w:hAnsi="inherit" w:cs="Arial"/>
          <w:b/>
          <w:bCs/>
          <w:caps/>
          <w:color w:val="000E2A"/>
          <w:kern w:val="36"/>
          <w:sz w:val="24"/>
          <w:szCs w:val="24"/>
          <w:lang w:eastAsia="ru-RU"/>
        </w:rPr>
      </w:pPr>
      <w:r w:rsidRPr="00F64496">
        <w:rPr>
          <w:rFonts w:ascii="inherit" w:eastAsia="Times New Roman" w:hAnsi="inherit" w:cs="Arial"/>
          <w:b/>
          <w:bCs/>
          <w:caps/>
          <w:color w:val="000E2A"/>
          <w:kern w:val="36"/>
          <w:sz w:val="24"/>
          <w:szCs w:val="24"/>
          <w:lang w:eastAsia="ru-RU"/>
        </w:rPr>
        <w:t>ОСОБЕННОСТИ ОФОРМЛЕНИЯ ТРУДОВЫХ ОТНОШЕНИЙ С НЕСОВЕРШЕННОЛЕТНИМИ</w:t>
      </w:r>
    </w:p>
    <w:p w:rsidR="00F64496" w:rsidRPr="00F64496" w:rsidRDefault="00F64496" w:rsidP="00F64496">
      <w:pPr>
        <w:spacing w:after="0" w:line="240" w:lineRule="auto"/>
        <w:rPr>
          <w:rFonts w:ascii="Arial" w:eastAsia="Times New Roman" w:hAnsi="Arial" w:cs="Arial"/>
          <w:color w:val="333333"/>
          <w:sz w:val="14"/>
          <w:szCs w:val="14"/>
          <w:lang w:eastAsia="ru-RU"/>
        </w:rPr>
      </w:pPr>
    </w:p>
    <w:p w:rsidR="00F64496" w:rsidRDefault="00F64496" w:rsidP="00F64496">
      <w:pPr>
        <w:spacing w:after="100" w:line="240" w:lineRule="auto"/>
        <w:ind w:firstLine="400"/>
        <w:jc w:val="both"/>
        <w:rPr>
          <w:rFonts w:ascii="Arial" w:eastAsia="Times New Roman" w:hAnsi="Arial" w:cs="Arial"/>
          <w:color w:val="333333"/>
          <w:sz w:val="14"/>
          <w:szCs w:val="14"/>
          <w:lang w:eastAsia="ru-RU"/>
        </w:rPr>
      </w:pPr>
    </w:p>
    <w:p w:rsidR="00F64496" w:rsidRDefault="00F64496" w:rsidP="00F64496">
      <w:pPr>
        <w:spacing w:after="100" w:line="240" w:lineRule="auto"/>
        <w:ind w:firstLine="400"/>
        <w:jc w:val="both"/>
        <w:rPr>
          <w:rFonts w:ascii="Arial" w:eastAsia="Times New Roman" w:hAnsi="Arial" w:cs="Arial"/>
          <w:color w:val="333333"/>
          <w:sz w:val="14"/>
          <w:szCs w:val="14"/>
          <w:lang w:eastAsia="ru-RU"/>
        </w:rPr>
      </w:pP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В летний и каникулярный период некоторые школьники могут совмещать отдых с трудовой деятельностью. Однако вопросы, связанные с трудоустройством несовершеннолетних и оплатой их труда, имеют свои особенности.</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Несовершеннолетние (лица, не достигшие восемнадцати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гарантиями, установленными Трудовым кодексом Республики Беларусь (далее - ТК), иными актами законодательства, коллективными договорами, соглашениями (статья 273 ТК).</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В соответствии с нормами статей 21 и 272 ТК заключение трудового договора допускается с лицами, достигшими шестнадцати лет.</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Трудовой договор может быть заключен с лицом, достигшим четырнадцати лет, только с письменного согласия одного из родителей (усыновителей (</w:t>
      </w:r>
      <w:proofErr w:type="spellStart"/>
      <w:r w:rsidRPr="00F64496">
        <w:rPr>
          <w:rFonts w:ascii="Times New Roman" w:eastAsia="Times New Roman" w:hAnsi="Times New Roman" w:cs="Times New Roman"/>
          <w:color w:val="333333"/>
          <w:sz w:val="30"/>
          <w:szCs w:val="30"/>
          <w:lang w:eastAsia="ru-RU"/>
        </w:rPr>
        <w:t>удочерителей</w:t>
      </w:r>
      <w:proofErr w:type="spellEnd"/>
      <w:r w:rsidRPr="00F64496">
        <w:rPr>
          <w:rFonts w:ascii="Times New Roman" w:eastAsia="Times New Roman" w:hAnsi="Times New Roman" w:cs="Times New Roman"/>
          <w:color w:val="333333"/>
          <w:sz w:val="30"/>
          <w:szCs w:val="30"/>
          <w:lang w:eastAsia="ru-RU"/>
        </w:rPr>
        <w:t>), попечителей) и для выполнения легкой работы или занятия профессиональным спортом, которые:</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1) не являются вредными для его здоровья и развития;</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2) не препятствуют получению общего среднего, профессионально-технического и среднего специального образования.</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Такое согласие может быть выражено путем:</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подачи на имя нанимателя отдельного письменного заявления;</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проставления соответствующей надписи с подписью на заявлении о приеме на работу несовершеннолетнего;</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проставления соответствующей надписи с подписью непосредственно на бланке трудового договора, заключаемого с несовершеннолетним.</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 xml:space="preserve">Нотариального </w:t>
      </w:r>
      <w:proofErr w:type="gramStart"/>
      <w:r w:rsidRPr="00F64496">
        <w:rPr>
          <w:rFonts w:ascii="Times New Roman" w:eastAsia="Times New Roman" w:hAnsi="Times New Roman" w:cs="Times New Roman"/>
          <w:color w:val="333333"/>
          <w:sz w:val="30"/>
          <w:szCs w:val="30"/>
          <w:lang w:eastAsia="ru-RU"/>
        </w:rPr>
        <w:t>заверения согласия</w:t>
      </w:r>
      <w:proofErr w:type="gramEnd"/>
      <w:r w:rsidRPr="00F64496">
        <w:rPr>
          <w:rFonts w:ascii="Times New Roman" w:eastAsia="Times New Roman" w:hAnsi="Times New Roman" w:cs="Times New Roman"/>
          <w:color w:val="333333"/>
          <w:sz w:val="30"/>
          <w:szCs w:val="30"/>
          <w:lang w:eastAsia="ru-RU"/>
        </w:rPr>
        <w:t xml:space="preserve"> на трудоустройство несовершеннолетнего законодательством не предусмотрено.</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Прием на работу несовершеннолетних, не достигших возраста 14 лет, запрещается. В случае заключения трудового договора с лицом моложе указанного возраста трудовой договор признается недействительным (пункт 4 статьи 22  ТК).</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В соответствии с частью пятой статьи 28 ТК для работников, не достигших восемнадцати лет, молодых рабочих (служащих), получивших профессионально-техническое образование и для молодых специалистов, получивших среднее специальное, высшее или послевузовское образование, предварительное испытание при заключении трудового договора не устанавливается.</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Договор, заключаемый с несовершеннолетним на период летних каникул, является срочным.</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Примерная форма трудового договора установлена постановлением Министерства труда Республики Беларусь от 27.12.1999 № 155.</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При приеме на работу в соответствии с пунктом 1 части первой статьи 54 ТК наниматель обязан потребовать от работника документы, необходимые для заключения трудового договора. Перечень данных документов содержится в части первой статьи 26 ТК. Прием на работу без указанных документов не допускается (часть вторая статьи 26 ТК). Вместе с тем у несовершеннолетних работников, трудоустраивающихся на работу впервые, как правило, не имеется трудовой книжки, страхового свидетельства государственного социального страхования, а также документа об образовании. Отсутствие перечисленных документов не является препятствием для их трудоустройства.</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proofErr w:type="gramStart"/>
      <w:r w:rsidRPr="00F64496">
        <w:rPr>
          <w:rFonts w:ascii="Times New Roman" w:eastAsia="Times New Roman" w:hAnsi="Times New Roman" w:cs="Times New Roman"/>
          <w:color w:val="333333"/>
          <w:sz w:val="30"/>
          <w:szCs w:val="30"/>
          <w:lang w:eastAsia="ru-RU"/>
        </w:rPr>
        <w:t>Трудовые книжки заполняются нанимателем (за исключением нанимателя - физического лица) на всех работников, работающих свыше 5 дней, в том числе поступающих на работу впервые, если работа у данного нанимателя является для работника основной (пункт 4 Инструкции о порядке ведения трудовых книжек, утвержденной постановлением Министерства труда и социальной защиты Республики Беларусь от 16.06.2014 № 40, далее - Инструкция № 40).</w:t>
      </w:r>
      <w:proofErr w:type="gramEnd"/>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lastRenderedPageBreak/>
        <w:t>С учетом требований пункта 8 Инструкции № 40 трудовая книжка должна быть заполнена в присутствии работника не позднее 7 календарных дней со дня его приема на работу.</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При выдаче трудовой книжки в соответствии с пунктом 77 Инструкции № 40 работник производит оплату стоимости соответствующего бланка в сумме, затраченной нанимателем на ее приобретение.</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После заключения трудового договора несовершеннолетний работник должен быть ознакомлен под роспись с правилами внутреннего трудового распорядка, инструкцией по охране труда, должностной (рабочей) инструкцией, коллективным договором, положением об оплате труда и другими локальными правовыми актами, действующими у нанимателя.</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Перечень легких видов работ, которые могут выполнять лица в возрасте от четырнадцати до шестнадцати лет, установлен постановлением Министерства труда и социальной защиты Республики Беларусь от 15.10.2010 № 144.</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В соответствии с нормами статьи 274 ТК запрещается привлечение к труду лиц моложе восемнадцати лет на тяжелых работах и на работах с вредными и (или) опасными условиями труда, на подземных и горных работах.</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Список работ, на которых запрещается привлечение к труду лиц моложе восемнадцати лет, установлен постановлением Министерства труда и социальной защиты Республики Беларусь от 27.06.2013 № 67.</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Запрещаются подъем и перемещение несовершеннолетними тяжестей вручную, превышающих установленные для них предельные нормы. Предельные нормы подъема и перемещения несовершеннолетними тяжестей вручную установлены постановлением Министерства здравоохранения Республики Беларусь от 13.10.2010 № 134.</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Работников моложе восемнадцати лет запрещается привлекать к ночным и сверхурочным работам, работам в государственные праздники и праздничные дни, работам в выходные дни (статья 276 ТК).</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осмотру. При этом обязательные ежегодные медицинские осмотры несовершеннолетних работников проводятся в рабочее время с сохранением среднего заработка (статья 275 ТК).</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Несовершеннолетние работники на общих основаниях имеют право на трудовой отпуск. Продолжительность основного отпуска для работников моложе 18 лет установлена приложением 2 к постановлению Совета Министров Республики Беларусь от 24.01.2008 № 100 и составляет 30 календарных дней.</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При составлении графика трудовых отпусков в соответствии с нормами части четвертой статьи 168 ТК лицам моложе восемнадцати лет наниматель обязан запланировать отпуск по их желанию в летнее или другое удобное время.</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Трудовые отпуска (основной и дополнительный) за первый рабочий год предоставляются не ранее чем через шесть месяцев работы у нанимателя. Однако в соответствии с пунктом 2 части второй статьи 166 ТК по желанию лиц моложе восемнадцати лет наниматель обязан предоставить им трудовые отпуска до истечения шести месяцев работы.</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Отзыв из отпуска работников моложе восемнадцати лет не допускается (часть 5 статьи 174 ТК).</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В соответствии с нормами статьи 115 ТК продолжительность ежедневной работы (смены) определяется правилами внутреннего трудового распорядка или графиком работ (сменности) с соблюдением нормы продолжительности рабочей недели, установленной нанимателем в соответствии со статьями 112–114 ТК.</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 xml:space="preserve">Так, частью первой статьи 114 ТК определено, что для работников моложе </w:t>
      </w:r>
      <w:proofErr w:type="gramStart"/>
      <w:r w:rsidRPr="00F64496">
        <w:rPr>
          <w:rFonts w:ascii="Times New Roman" w:eastAsia="Times New Roman" w:hAnsi="Times New Roman" w:cs="Times New Roman"/>
          <w:color w:val="333333"/>
          <w:sz w:val="30"/>
          <w:szCs w:val="30"/>
          <w:lang w:eastAsia="ru-RU"/>
        </w:rPr>
        <w:t>восемнадцати лет устанавливается</w:t>
      </w:r>
      <w:proofErr w:type="gramEnd"/>
      <w:r w:rsidRPr="00F64496">
        <w:rPr>
          <w:rFonts w:ascii="Times New Roman" w:eastAsia="Times New Roman" w:hAnsi="Times New Roman" w:cs="Times New Roman"/>
          <w:color w:val="333333"/>
          <w:sz w:val="30"/>
          <w:szCs w:val="30"/>
          <w:lang w:eastAsia="ru-RU"/>
        </w:rPr>
        <w:t xml:space="preserve"> сокращенная продолжительность рабочего времени: в возрасте от четырнадцати до шестнадцати лет – не более 23 часов в неделю, от шестнадцати до восемнадцати лет – не более 35 часов в неделю.</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 xml:space="preserve">Продолжительность рабочего времени учащихся, получающих общее среднее, профессионально-техническое образование, специальное образование на уровне общего </w:t>
      </w:r>
      <w:r w:rsidRPr="00F64496">
        <w:rPr>
          <w:rFonts w:ascii="Times New Roman" w:eastAsia="Times New Roman" w:hAnsi="Times New Roman" w:cs="Times New Roman"/>
          <w:color w:val="333333"/>
          <w:sz w:val="30"/>
          <w:szCs w:val="30"/>
          <w:lang w:eastAsia="ru-RU"/>
        </w:rPr>
        <w:lastRenderedPageBreak/>
        <w:t>среднего образования, работающих в течение учебного года в свободное от учебы время, не может превышать половины максимальной продолжительности рабочего времени, предусмотренной частью первой статьи 114 ТК для лиц соответствующего возраста.</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Продолжительность ежедневной работы (смены) для работников в возрасте от четырнадцати до шестнадцати лет в соответствии с нормами статьи 115 ТК не может превышать 4 часа 36 минут, для работников от шестнадцати до восемнадцати лет – 7 часов;</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proofErr w:type="gramStart"/>
      <w:r w:rsidRPr="00F64496">
        <w:rPr>
          <w:rFonts w:ascii="Times New Roman" w:eastAsia="Times New Roman" w:hAnsi="Times New Roman" w:cs="Times New Roman"/>
          <w:color w:val="333333"/>
          <w:sz w:val="30"/>
          <w:szCs w:val="30"/>
          <w:lang w:eastAsia="ru-RU"/>
        </w:rPr>
        <w:t>Продолжительность ежедневной работы (смены) для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течение учебного года в свободное от учебы время, в возрасте от четырнадцати до шестнадцати лет не может превышать 2 часа 18 минут, в возрасте от шестнадцати до восемнадцати лет – 3 часа 30 минут.</w:t>
      </w:r>
      <w:proofErr w:type="gramEnd"/>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Необходимо отметить, что в соответствии с частью первой статьи 278 ТК 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предусмотренного законодательством для данной категории работников.</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Вопросы оплаты труда работников моложе восемнадцати лет урегулированы нормами статьи 279 ТК.</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Так, оплата труда работников моложе восемнадцати лет при сокращенной продолжительности ежедневной работы производится в таком же размере, как оплата труда работников соответствующих категорий при полной продолжительности ежедневной работы.</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Труд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(тарифному окладу), окладу за время, на которое продолжительность их ежедневной работы сокращается по сравнению с продолжительностью ежедневной работы взрослых работников.</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Оплата труда учащихся, получающих общее среднее образование, специальное образование на уровне общего среднего образования, профессионально-техническое и среднее специальное образование, работающих в свободное от учебы время, производится пропорционально отработанному времени или в зависимости от выработки. Нанимателями могут устанавливаться учащимся доплаты к заработной плате.</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proofErr w:type="gramStart"/>
      <w:r w:rsidRPr="00F64496">
        <w:rPr>
          <w:rFonts w:ascii="Times New Roman" w:eastAsia="Times New Roman" w:hAnsi="Times New Roman" w:cs="Times New Roman"/>
          <w:color w:val="333333"/>
          <w:sz w:val="30"/>
          <w:szCs w:val="30"/>
          <w:lang w:eastAsia="ru-RU"/>
        </w:rPr>
        <w:t>Расторжение трудового договора с работниками моложе восемнадцати лет по основаниям, предусмотренным пунктами 1–5</w:t>
      </w:r>
      <w:r w:rsidRPr="00F64496">
        <w:rPr>
          <w:rFonts w:ascii="Times New Roman" w:eastAsia="Times New Roman" w:hAnsi="Times New Roman" w:cs="Times New Roman"/>
          <w:color w:val="333333"/>
          <w:sz w:val="30"/>
          <w:szCs w:val="30"/>
          <w:lang w:eastAsia="ru-RU"/>
        </w:rPr>
        <w:br/>
        <w:t>статьи 42 ТК, допускается, помимо соблюдения общего порядка, только с согласия, а по основаниям, предусмотренным пунктами 6–11 статьи 42 и пунктами 2 и 3 статьи 44 ТК, – после предварительного, не менее чем за две недели, уведомления районной (городской) комиссии по делам несовершеннолетних.</w:t>
      </w:r>
      <w:proofErr w:type="gramEnd"/>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proofErr w:type="gramStart"/>
      <w:r w:rsidRPr="00F64496">
        <w:rPr>
          <w:rFonts w:ascii="Times New Roman" w:eastAsia="Times New Roman" w:hAnsi="Times New Roman" w:cs="Times New Roman"/>
          <w:color w:val="333333"/>
          <w:sz w:val="30"/>
          <w:szCs w:val="30"/>
          <w:lang w:eastAsia="ru-RU"/>
        </w:rPr>
        <w:t>Порядок организации и финансирования временной трудовой занятости молодежи, обучающейся в учреждениях образования, в свободное от учебы время, включая период летних каникул (далее - временная трудовая занятость молодежи), определен Положением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утвержденным постановлением Совета Министров Республики Беларусь от 23 июня 2010 г. № 958 (далее – Положение).</w:t>
      </w:r>
      <w:proofErr w:type="gramEnd"/>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Временная трудовая занятость молодежи организуется для граждан в возрасте от 14 лет до 31 года (далее - молодые граждане), обучающихся в учреждениях образования в очной (дневной) форме получения образования в целях приобщения к общественно полезному труду и получения трудовых навыков.</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r w:rsidRPr="00F64496">
        <w:rPr>
          <w:rFonts w:ascii="Times New Roman" w:eastAsia="Times New Roman" w:hAnsi="Times New Roman" w:cs="Times New Roman"/>
          <w:color w:val="333333"/>
          <w:sz w:val="30"/>
          <w:szCs w:val="30"/>
          <w:lang w:eastAsia="ru-RU"/>
        </w:rPr>
        <w:t>Молодые граждане, обратившиеся в органы по труду, занятости и социальной защите по вопросам трудоустройства, направляются к нанимателям на свободные рабочие места (вакансии), в том числе на временные дополнительно созданные места.</w:t>
      </w:r>
    </w:p>
    <w:p w:rsidR="00F64496" w:rsidRPr="00F64496" w:rsidRDefault="00F64496" w:rsidP="00F64496">
      <w:pPr>
        <w:spacing w:after="0" w:line="240" w:lineRule="auto"/>
        <w:ind w:firstLine="400"/>
        <w:jc w:val="both"/>
        <w:rPr>
          <w:rFonts w:ascii="Times New Roman" w:eastAsia="Times New Roman" w:hAnsi="Times New Roman" w:cs="Times New Roman"/>
          <w:color w:val="333333"/>
          <w:sz w:val="30"/>
          <w:szCs w:val="30"/>
          <w:lang w:eastAsia="ru-RU"/>
        </w:rPr>
      </w:pPr>
      <w:proofErr w:type="gramStart"/>
      <w:r w:rsidRPr="00F64496">
        <w:rPr>
          <w:rFonts w:ascii="Times New Roman" w:eastAsia="Times New Roman" w:hAnsi="Times New Roman" w:cs="Times New Roman"/>
          <w:color w:val="333333"/>
          <w:sz w:val="30"/>
          <w:szCs w:val="30"/>
          <w:lang w:eastAsia="ru-RU"/>
        </w:rPr>
        <w:t xml:space="preserve">В рамках Положения нанимателю перечисляются денежные средства на оплату труда молодых граждан в размере начисленной заработной платы за фактически отработанное время и выполненную работу, но не более размера минимальной заработной платы </w:t>
      </w:r>
      <w:r w:rsidRPr="00F64496">
        <w:rPr>
          <w:rFonts w:ascii="Times New Roman" w:eastAsia="Times New Roman" w:hAnsi="Times New Roman" w:cs="Times New Roman"/>
          <w:color w:val="333333"/>
          <w:sz w:val="30"/>
          <w:szCs w:val="30"/>
          <w:lang w:eastAsia="ru-RU"/>
        </w:rPr>
        <w:lastRenderedPageBreak/>
        <w:t>(месячной, часовой), установленного в соответствии с законодательством, при условии отработки работником определенной ему нанимателем нормы продолжительности рабочего времени и выполнения месячной (часовой) нормы труда.</w:t>
      </w:r>
      <w:proofErr w:type="gramEnd"/>
    </w:p>
    <w:p w:rsidR="000C0C1A" w:rsidRPr="00F64496" w:rsidRDefault="000C0C1A" w:rsidP="00F64496">
      <w:pPr>
        <w:spacing w:after="0" w:line="240" w:lineRule="auto"/>
        <w:rPr>
          <w:rFonts w:ascii="Times New Roman" w:hAnsi="Times New Roman" w:cs="Times New Roman"/>
          <w:sz w:val="30"/>
          <w:szCs w:val="30"/>
        </w:rPr>
      </w:pPr>
    </w:p>
    <w:sectPr w:rsidR="000C0C1A" w:rsidRPr="00F64496" w:rsidSect="007B114A">
      <w:pgSz w:w="16838" w:h="23810"/>
      <w:pgMar w:top="567" w:right="2580" w:bottom="3912" w:left="2580"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evenAndOddHeaders/>
  <w:drawingGridHorizontalSpacing w:val="110"/>
  <w:displayHorizontalDrawingGridEvery w:val="2"/>
  <w:displayVerticalDrawingGridEvery w:val="2"/>
  <w:characterSpacingControl w:val="doNotCompress"/>
  <w:compat/>
  <w:rsids>
    <w:rsidRoot w:val="00F64496"/>
    <w:rsid w:val="000756DC"/>
    <w:rsid w:val="000C0C1A"/>
    <w:rsid w:val="00160DC0"/>
    <w:rsid w:val="007776E4"/>
    <w:rsid w:val="007B114A"/>
    <w:rsid w:val="00AF3D71"/>
    <w:rsid w:val="00D16717"/>
    <w:rsid w:val="00EC3E8C"/>
    <w:rsid w:val="00F64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1A"/>
  </w:style>
  <w:style w:type="paragraph" w:styleId="1">
    <w:name w:val="heading 1"/>
    <w:basedOn w:val="a"/>
    <w:link w:val="10"/>
    <w:uiPriority w:val="9"/>
    <w:qFormat/>
    <w:rsid w:val="00F644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44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4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4496"/>
    <w:rPr>
      <w:rFonts w:ascii="Times New Roman" w:eastAsia="Times New Roman" w:hAnsi="Times New Roman" w:cs="Times New Roman"/>
      <w:b/>
      <w:bCs/>
      <w:sz w:val="36"/>
      <w:szCs w:val="36"/>
      <w:lang w:eastAsia="ru-RU"/>
    </w:rPr>
  </w:style>
  <w:style w:type="character" w:customStyle="1" w:styleId="inline">
    <w:name w:val="inline"/>
    <w:basedOn w:val="a0"/>
    <w:rsid w:val="00F64496"/>
  </w:style>
  <w:style w:type="character" w:styleId="a3">
    <w:name w:val="Hyperlink"/>
    <w:basedOn w:val="a0"/>
    <w:uiPriority w:val="99"/>
    <w:semiHidden/>
    <w:unhideWhenUsed/>
    <w:rsid w:val="00F64496"/>
    <w:rPr>
      <w:color w:val="0000FF"/>
      <w:u w:val="single"/>
    </w:rPr>
  </w:style>
  <w:style w:type="character" w:customStyle="1" w:styleId="delimiter">
    <w:name w:val="delimiter"/>
    <w:basedOn w:val="a0"/>
    <w:rsid w:val="00F64496"/>
  </w:style>
  <w:style w:type="paragraph" w:styleId="a4">
    <w:name w:val="Normal (Web)"/>
    <w:basedOn w:val="a"/>
    <w:uiPriority w:val="99"/>
    <w:semiHidden/>
    <w:unhideWhenUsed/>
    <w:rsid w:val="00F644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0481853">
      <w:bodyDiv w:val="1"/>
      <w:marLeft w:val="0"/>
      <w:marRight w:val="0"/>
      <w:marTop w:val="0"/>
      <w:marBottom w:val="0"/>
      <w:divBdr>
        <w:top w:val="none" w:sz="0" w:space="0" w:color="auto"/>
        <w:left w:val="none" w:sz="0" w:space="0" w:color="auto"/>
        <w:bottom w:val="none" w:sz="0" w:space="0" w:color="auto"/>
        <w:right w:val="none" w:sz="0" w:space="0" w:color="auto"/>
      </w:divBdr>
      <w:divsChild>
        <w:div w:id="346753466">
          <w:marLeft w:val="0"/>
          <w:marRight w:val="0"/>
          <w:marTop w:val="0"/>
          <w:marBottom w:val="0"/>
          <w:divBdr>
            <w:top w:val="none" w:sz="0" w:space="0" w:color="auto"/>
            <w:left w:val="none" w:sz="0" w:space="0" w:color="auto"/>
            <w:bottom w:val="none" w:sz="0" w:space="0" w:color="auto"/>
            <w:right w:val="none" w:sz="0" w:space="0" w:color="auto"/>
          </w:divBdr>
          <w:divsChild>
            <w:div w:id="773287631">
              <w:marLeft w:val="0"/>
              <w:marRight w:val="0"/>
              <w:marTop w:val="0"/>
              <w:marBottom w:val="0"/>
              <w:divBdr>
                <w:top w:val="none" w:sz="0" w:space="0" w:color="auto"/>
                <w:left w:val="none" w:sz="0" w:space="0" w:color="auto"/>
                <w:bottom w:val="none" w:sz="0" w:space="0" w:color="auto"/>
                <w:right w:val="none" w:sz="0" w:space="0" w:color="auto"/>
              </w:divBdr>
            </w:div>
          </w:divsChild>
        </w:div>
        <w:div w:id="1629159706">
          <w:marLeft w:val="0"/>
          <w:marRight w:val="0"/>
          <w:marTop w:val="0"/>
          <w:marBottom w:val="100"/>
          <w:divBdr>
            <w:top w:val="none" w:sz="0" w:space="0" w:color="auto"/>
            <w:left w:val="none" w:sz="0" w:space="0" w:color="auto"/>
            <w:bottom w:val="none" w:sz="0" w:space="0" w:color="auto"/>
            <w:right w:val="none" w:sz="0" w:space="0" w:color="auto"/>
          </w:divBdr>
          <w:divsChild>
            <w:div w:id="1358894908">
              <w:marLeft w:val="0"/>
              <w:marRight w:val="0"/>
              <w:marTop w:val="0"/>
              <w:marBottom w:val="0"/>
              <w:divBdr>
                <w:top w:val="none" w:sz="0" w:space="0" w:color="auto"/>
                <w:left w:val="none" w:sz="0" w:space="0" w:color="auto"/>
                <w:bottom w:val="none" w:sz="0" w:space="0" w:color="auto"/>
                <w:right w:val="none" w:sz="0" w:space="0" w:color="auto"/>
              </w:divBdr>
              <w:divsChild>
                <w:div w:id="6918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11802">
          <w:marLeft w:val="0"/>
          <w:marRight w:val="0"/>
          <w:marTop w:val="0"/>
          <w:marBottom w:val="0"/>
          <w:divBdr>
            <w:top w:val="none" w:sz="0" w:space="0" w:color="auto"/>
            <w:left w:val="none" w:sz="0" w:space="0" w:color="auto"/>
            <w:bottom w:val="none" w:sz="0" w:space="0" w:color="auto"/>
            <w:right w:val="none" w:sz="0" w:space="0" w:color="auto"/>
          </w:divBdr>
          <w:divsChild>
            <w:div w:id="347799556">
              <w:marLeft w:val="0"/>
              <w:marRight w:val="0"/>
              <w:marTop w:val="0"/>
              <w:marBottom w:val="0"/>
              <w:divBdr>
                <w:top w:val="none" w:sz="0" w:space="0" w:color="auto"/>
                <w:left w:val="none" w:sz="0" w:space="0" w:color="auto"/>
                <w:bottom w:val="none" w:sz="0" w:space="0" w:color="auto"/>
                <w:right w:val="none" w:sz="0" w:space="0" w:color="auto"/>
              </w:divBdr>
              <w:divsChild>
                <w:div w:id="2133936000">
                  <w:marLeft w:val="0"/>
                  <w:marRight w:val="0"/>
                  <w:marTop w:val="0"/>
                  <w:marBottom w:val="0"/>
                  <w:divBdr>
                    <w:top w:val="none" w:sz="0" w:space="0" w:color="auto"/>
                    <w:left w:val="none" w:sz="0" w:space="0" w:color="auto"/>
                    <w:bottom w:val="none" w:sz="0" w:space="0" w:color="auto"/>
                    <w:right w:val="none" w:sz="0" w:space="0" w:color="auto"/>
                  </w:divBdr>
                  <w:divsChild>
                    <w:div w:id="1496264904">
                      <w:marLeft w:val="0"/>
                      <w:marRight w:val="0"/>
                      <w:marTop w:val="0"/>
                      <w:marBottom w:val="0"/>
                      <w:divBdr>
                        <w:top w:val="none" w:sz="0" w:space="0" w:color="auto"/>
                        <w:left w:val="none" w:sz="0" w:space="0" w:color="auto"/>
                        <w:bottom w:val="none" w:sz="0" w:space="0" w:color="auto"/>
                        <w:right w:val="none" w:sz="0" w:space="0" w:color="auto"/>
                      </w:divBdr>
                      <w:divsChild>
                        <w:div w:id="1720931439">
                          <w:marLeft w:val="0"/>
                          <w:marRight w:val="0"/>
                          <w:marTop w:val="0"/>
                          <w:marBottom w:val="0"/>
                          <w:divBdr>
                            <w:top w:val="none" w:sz="0" w:space="0" w:color="auto"/>
                            <w:left w:val="none" w:sz="0" w:space="0" w:color="auto"/>
                            <w:bottom w:val="none" w:sz="0" w:space="0" w:color="auto"/>
                            <w:right w:val="none" w:sz="0" w:space="0" w:color="auto"/>
                          </w:divBdr>
                          <w:divsChild>
                            <w:div w:id="396435781">
                              <w:marLeft w:val="0"/>
                              <w:marRight w:val="0"/>
                              <w:marTop w:val="0"/>
                              <w:marBottom w:val="0"/>
                              <w:divBdr>
                                <w:top w:val="none" w:sz="0" w:space="0" w:color="auto"/>
                                <w:left w:val="none" w:sz="0" w:space="0" w:color="auto"/>
                                <w:bottom w:val="none" w:sz="0" w:space="0" w:color="auto"/>
                                <w:right w:val="none" w:sz="0" w:space="0" w:color="auto"/>
                              </w:divBdr>
                              <w:divsChild>
                                <w:div w:id="558832743">
                                  <w:marLeft w:val="0"/>
                                  <w:marRight w:val="0"/>
                                  <w:marTop w:val="0"/>
                                  <w:marBottom w:val="0"/>
                                  <w:divBdr>
                                    <w:top w:val="none" w:sz="0" w:space="0" w:color="auto"/>
                                    <w:left w:val="none" w:sz="0" w:space="0" w:color="auto"/>
                                    <w:bottom w:val="none" w:sz="0" w:space="0" w:color="auto"/>
                                    <w:right w:val="none" w:sz="0" w:space="0" w:color="auto"/>
                                  </w:divBdr>
                                  <w:divsChild>
                                    <w:div w:id="1245408900">
                                      <w:marLeft w:val="0"/>
                                      <w:marRight w:val="0"/>
                                      <w:marTop w:val="0"/>
                                      <w:marBottom w:val="0"/>
                                      <w:divBdr>
                                        <w:top w:val="none" w:sz="0" w:space="0" w:color="auto"/>
                                        <w:left w:val="none" w:sz="0" w:space="0" w:color="auto"/>
                                        <w:bottom w:val="none" w:sz="0" w:space="0" w:color="auto"/>
                                        <w:right w:val="none" w:sz="0" w:space="0" w:color="auto"/>
                                      </w:divBdr>
                                    </w:div>
                                    <w:div w:id="1927955568">
                                      <w:marLeft w:val="0"/>
                                      <w:marRight w:val="0"/>
                                      <w:marTop w:val="0"/>
                                      <w:marBottom w:val="0"/>
                                      <w:divBdr>
                                        <w:top w:val="none" w:sz="0" w:space="0" w:color="auto"/>
                                        <w:left w:val="none" w:sz="0" w:space="0" w:color="auto"/>
                                        <w:bottom w:val="none" w:sz="0" w:space="0" w:color="auto"/>
                                        <w:right w:val="none" w:sz="0" w:space="0" w:color="auto"/>
                                      </w:divBdr>
                                    </w:div>
                                  </w:divsChild>
                                </w:div>
                                <w:div w:id="1089740846">
                                  <w:marLeft w:val="0"/>
                                  <w:marRight w:val="0"/>
                                  <w:marTop w:val="0"/>
                                  <w:marBottom w:val="0"/>
                                  <w:divBdr>
                                    <w:top w:val="none" w:sz="0" w:space="0" w:color="auto"/>
                                    <w:left w:val="none" w:sz="0" w:space="0" w:color="auto"/>
                                    <w:bottom w:val="none" w:sz="0" w:space="0" w:color="auto"/>
                                    <w:right w:val="none" w:sz="0" w:space="0" w:color="auto"/>
                                  </w:divBdr>
                                  <w:divsChild>
                                    <w:div w:id="1101560422">
                                      <w:marLeft w:val="0"/>
                                      <w:marRight w:val="0"/>
                                      <w:marTop w:val="0"/>
                                      <w:marBottom w:val="0"/>
                                      <w:divBdr>
                                        <w:top w:val="none" w:sz="0" w:space="0" w:color="auto"/>
                                        <w:left w:val="none" w:sz="0" w:space="0" w:color="auto"/>
                                        <w:bottom w:val="none" w:sz="0" w:space="0" w:color="auto"/>
                                        <w:right w:val="none" w:sz="0" w:space="0" w:color="auto"/>
                                      </w:divBdr>
                                      <w:divsChild>
                                        <w:div w:id="60373188">
                                          <w:marLeft w:val="0"/>
                                          <w:marRight w:val="0"/>
                                          <w:marTop w:val="0"/>
                                          <w:marBottom w:val="0"/>
                                          <w:divBdr>
                                            <w:top w:val="none" w:sz="0" w:space="0" w:color="auto"/>
                                            <w:left w:val="none" w:sz="0" w:space="0" w:color="auto"/>
                                            <w:bottom w:val="none" w:sz="0" w:space="0" w:color="auto"/>
                                            <w:right w:val="none" w:sz="0" w:space="0" w:color="auto"/>
                                          </w:divBdr>
                                          <w:divsChild>
                                            <w:div w:id="9913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1702</Words>
  <Characters>9704</Characters>
  <Application>Microsoft Office Word</Application>
  <DocSecurity>0</DocSecurity>
  <Lines>80</Lines>
  <Paragraphs>22</Paragraphs>
  <ScaleCrop>false</ScaleCrop>
  <Company/>
  <LinksUpToDate>false</LinksUpToDate>
  <CharactersWithSpaces>11384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2020-10-26T08:31:00Z</dcterms:created>
  <dcterms:modified xsi:type="dcterms:W3CDTF">2020-10-26T08:33:00Z</dcterms:modified>
</cp:coreProperties>
</file>