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5B" w:rsidRPr="00C31213" w:rsidRDefault="009D776A" w:rsidP="00C5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Всемирный </w:t>
      </w:r>
      <w:r w:rsidR="00C5635B" w:rsidRPr="00C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ень</w:t>
      </w:r>
      <w:r w:rsidR="00C5635B" w:rsidRPr="00C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охраны труда</w:t>
      </w:r>
    </w:p>
    <w:p w:rsidR="00C5635B" w:rsidRPr="00C31213" w:rsidRDefault="00C5635B" w:rsidP="00C56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C5635B" w:rsidRPr="005358CD" w:rsidRDefault="00C5635B" w:rsidP="00C56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358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Международная организация труда (МОТ) отмечает 28 апреля Всемирный день охраны труда в целях содействия предотвращению несчастных случаев и заболеваний на рабочих местах во всем мире. Во всех регионах мира правительства, профсоюзные организации, организации работодателей и специалисты-практики в области охраны труда организуют мероприятия к Всемирному дню.</w:t>
      </w:r>
    </w:p>
    <w:p w:rsidR="00C5635B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  <w:r w:rsidRPr="00C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Тема Всемирного дня в 2022 году</w:t>
      </w:r>
      <w:r w:rsidR="00193907" w:rsidRPr="0019390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="0019390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– </w:t>
      </w:r>
      <w:r w:rsidR="00193907" w:rsidRPr="00567BC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Об</w:t>
      </w:r>
      <w:r w:rsidRPr="00C3121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  <w:t>щими усилиями сформировать позитивную культуру охраны труда.</w:t>
      </w:r>
    </w:p>
    <w:p w:rsidR="00C5635B" w:rsidRPr="00C31213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C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Всемирный день охраны труда</w:t>
      </w:r>
      <w:r w:rsidRPr="00876D9D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C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отмечается 28 апреля 2022 года, его главная тема – значение социального диалога и вовлеченности всех заинтересованных сторон для формирования позитивной культуры охраны труда.</w:t>
      </w:r>
    </w:p>
    <w:p w:rsidR="00C5635B" w:rsidRPr="00C31213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Н</w:t>
      </w:r>
      <w:r w:rsidRPr="00C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аличие надежной системы охраны труда, функционирующей при активном участии правительств, работодателей, работников, органов здравоохранения и всех заинтересованных сторон на национальном уровне и на уровне предприятий, играет важнейшую роль в сохранении нормальных условий труда и обеспечении безопасности и здоровья работников.</w:t>
      </w:r>
    </w:p>
    <w:p w:rsidR="00C5635B" w:rsidRPr="00C31213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C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Эффективный социальный диалог позволяет правительствам и социальным партнерам активно участвовать в процессе принятия решений в сфере охраны труда. Это имеет большое значение на всех этапах – от разработки и корректировки политики в области охраны труда с учетом существующих и вновь возникающих проблем </w:t>
      </w:r>
      <w:proofErr w:type="gramStart"/>
      <w:r w:rsidRPr="00C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до</w:t>
      </w:r>
      <w:proofErr w:type="gramEnd"/>
      <w:r w:rsidRPr="00C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Pr="00C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ее</w:t>
      </w:r>
      <w:proofErr w:type="gramEnd"/>
      <w:r w:rsidRPr="00C3121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практического применения на рабочих местах. Социальный диалог не только способствует выработке более эффективной политики и стратегии в области охраны труда, но и вносит решающий вклад в укрепление ответственности и заинтересованности сторон, содействуя тем самым оперативной и более эффективной реализации принятых решений.</w:t>
      </w:r>
    </w:p>
    <w:p w:rsidR="00C5635B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A43D3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На рабочем месте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высокая</w:t>
      </w:r>
      <w:r w:rsidRPr="00A43D3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культура охраны труда – это культура, в которой право на безопасную и здоровую рабочую среду ценится и поощряется как р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уководством, так и работниками. </w:t>
      </w:r>
      <w:r w:rsidRPr="00A43D3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Позитивная культура охраны труда строится посредством значимого участия всех сторон в постоянном повышени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и безопасности и гигиены труда. </w:t>
      </w:r>
      <w:r w:rsidRPr="00A43D3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На рабочем месте с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высокой</w:t>
      </w:r>
      <w:r w:rsidRPr="00A43D3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культурой охраны труда работники чувствуют себя комфортно, сообщая о возможных рисках или опасностях в области охраны труда, а руководство активно сотрудничает с работниками для поиска подходящих, эф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фективных и устойчивых решений. </w:t>
      </w:r>
      <w:r w:rsidRPr="00A43D3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Это требует открытого общения и диалога, построенного на </w:t>
      </w:r>
      <w:proofErr w:type="gramStart"/>
      <w:r w:rsidRPr="00A43D3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доверии</w:t>
      </w:r>
      <w:proofErr w:type="gramEnd"/>
      <w:r w:rsidRPr="00A43D3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и взаимном уважении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.</w:t>
      </w:r>
    </w:p>
    <w:p w:rsidR="00C5635B" w:rsidRPr="00771FBE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771FB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lastRenderedPageBreak/>
        <w:t>В целом сегодня во всем мире вопрос безопасности на производстве воспринимается как одна из важнейших тем сферы труда. Основной тезис</w:t>
      </w:r>
      <w:r w:rsidR="00FE1C7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 </w:t>
      </w:r>
      <w:r w:rsidRPr="00771FB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– достойный труд должен быть безопасным. </w:t>
      </w:r>
    </w:p>
    <w:p w:rsidR="00C5635B" w:rsidRPr="00C31213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771FB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Однако, к сожалению, травматизм на </w:t>
      </w:r>
      <w:proofErr w:type="gramStart"/>
      <w:r w:rsidRPr="00771FB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производстве</w:t>
      </w:r>
      <w:proofErr w:type="gramEnd"/>
      <w:r w:rsidRPr="00771FB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пока еще повседневность практически для всех стран. </w:t>
      </w:r>
      <w:r w:rsidRPr="00A43D3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Поскольку мы продолжаем сталкива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ть</w:t>
      </w:r>
      <w:r w:rsidRPr="00A43D3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ся с постоянными рисками в области охраны труда, мы должны продолжать двигаться к созданию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высокой </w:t>
      </w:r>
      <w:r w:rsidRPr="00A43D3C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культуры безопасности и здоровья на всех уровнях.</w:t>
      </w:r>
    </w:p>
    <w:p w:rsidR="00C5635B" w:rsidRPr="00603C91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603C9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К основополагающим правам граждан,</w:t>
      </w:r>
      <w:r w:rsidRPr="00603C9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603C9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гарантированным Конституцией Республики Беларусь,</w:t>
      </w:r>
      <w:r w:rsidRPr="00603C9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603C9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 xml:space="preserve">относятся </w:t>
      </w:r>
      <w:r w:rsidRPr="00603C91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право на труд, справедливое вознаграждение за него, а также на здоровые и безопасные условия труда.</w:t>
      </w:r>
    </w:p>
    <w:p w:rsidR="00C5635B" w:rsidRPr="00603C91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603C91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В целях реализации данных прав в республике сформирована соответствующая законодательная база, регламентирующая права и обязанности, как нанимателей (работодателей), так и работников (работающих). Ее основу образуют Трудовой кодекс Республики Беларусь, Закон Республики Беларусь «Об охране труда», акты Главы государства, регулирующие трудовые и связанные с ними отношения, а также принятые в их развитие нормативные правовые акты. </w:t>
      </w:r>
    </w:p>
    <w:p w:rsidR="00C5635B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Законом Республики Беларусь «Об охране труда» определены основные направления государственной политики в области охраны труда.</w:t>
      </w:r>
    </w:p>
    <w:p w:rsidR="00C5635B" w:rsidRDefault="00C5635B" w:rsidP="00C56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082A9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Взаимодействие республиканских органов государственного управления, профессиональных союзов и работодателей является одним их основных направлений государственной политики в области охраны труда. </w:t>
      </w:r>
      <w:proofErr w:type="gramStart"/>
      <w:r w:rsidRPr="00082A9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Такое взаимодействие осуществляется, в первую очередь, в рамках реализации Генерального соглашения между Правительством Республики Беларусь, республиканскими объединениями нанимателей и профсоюзов. 19 декабря 2018 г. было заключено Генеральное соглашение между Правительством Республики Беларусь и республиканскими объединениями нанимателей и профсоюзов на 2019 - 2021 годы (</w:t>
      </w:r>
      <w:r w:rsidR="007D5F5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далее – Генеральное с</w:t>
      </w:r>
      <w:r w:rsidRPr="00082A9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оглашение)</w:t>
      </w:r>
      <w:r w:rsidR="007D5F5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, срок действия которого продлен на 2022-2024 годы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.</w:t>
      </w:r>
      <w:proofErr w:type="gramEnd"/>
    </w:p>
    <w:p w:rsidR="007D5F5E" w:rsidRPr="00CC0556" w:rsidRDefault="007D5F5E" w:rsidP="00C56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В</w:t>
      </w:r>
      <w:r w:rsidRPr="001D72F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ыполнение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Генерального соглашения</w:t>
      </w:r>
      <w:r w:rsidRPr="001D72F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регулярно рассматривается на </w:t>
      </w:r>
      <w:proofErr w:type="gramStart"/>
      <w:r w:rsidRPr="001D72F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заседаниях</w:t>
      </w:r>
      <w:proofErr w:type="gramEnd"/>
      <w:r w:rsidRPr="001D72F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Национального совета по трудовым и социальным вопросам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.</w:t>
      </w:r>
    </w:p>
    <w:p w:rsidR="00C5635B" w:rsidRPr="00082A98" w:rsidRDefault="007D5F5E" w:rsidP="00C56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В целях выполнения Генерального с</w:t>
      </w:r>
      <w:r w:rsidR="00C5635B" w:rsidRPr="00082A9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оглашени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я</w:t>
      </w:r>
      <w:r w:rsidR="00C5635B" w:rsidRPr="00082A9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проекты нормативных правовых актов, регулирующих вопросы условий и охраны труда работников, направляются в Федерацию профсоюзов Беларуси для рассмотрения и внесения предложений. Представители профсоюзов привлекались к подготовке и доработке законопроекта «О внесении </w:t>
      </w:r>
      <w:r w:rsidR="00C5635B" w:rsidRPr="00082A9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lastRenderedPageBreak/>
        <w:t>изменений и дополнений в Закон Республики Беларусь «Об охране труда».</w:t>
      </w:r>
    </w:p>
    <w:p w:rsidR="00C5635B" w:rsidRPr="001D72F5" w:rsidRDefault="00C5635B" w:rsidP="00C56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1D72F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В Республике Беларусь выстроена четкая система коллективно-договорного регулирования трудовых отношений.</w:t>
      </w:r>
    </w:p>
    <w:p w:rsidR="00C5635B" w:rsidRPr="001D72F5" w:rsidRDefault="00C5635B" w:rsidP="00C56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1D72F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На основе Генерального соглашения заключаются отраслевые (тарифные) и местные (территориальные) соглашения, оговаривающие темпы экономического развития, социальные гарантии работникам отдельных отраслей и регионов. В эти соглашения, как правило, закладываются еще более высокие гарантии для работников. На уровне предприятий заключаются коллективные договоры между первичной профсоюзной организацией и нанимателем.</w:t>
      </w:r>
    </w:p>
    <w:p w:rsidR="00C5635B" w:rsidRPr="001D72F5" w:rsidRDefault="00C5635B" w:rsidP="00C56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1D72F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Значение коллективных договоров с каждым годом возрастает, так как именно благодаря этой форме взаимодействия профсоюзов и нанимателей решаются многие вопросы защиты трудовых прав и социально-экономических интересов работников.</w:t>
      </w:r>
    </w:p>
    <w:p w:rsidR="00C5635B" w:rsidRPr="001D72F5" w:rsidRDefault="00C5635B" w:rsidP="00C56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1D72F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По состоянию на 1 января 2021 г. в отраслях экономики республики заключено 17,1 тыс. коллективных договоров (в том числе в 202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1</w:t>
      </w:r>
      <w:r w:rsidRPr="001D72F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году заключены впервые 399 коллективных договоров), действие которых распространяется на 18,5 тыс. организаций.</w:t>
      </w:r>
    </w:p>
    <w:p w:rsidR="00C5635B" w:rsidRDefault="00C5635B" w:rsidP="00C56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1D72F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Генеральное соглашение определ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ило</w:t>
      </w:r>
      <w:r w:rsidRPr="001D72F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согласованные позиции Сторон по основным направлениям регулирования социально-трудовых отношений в ходе проведения социально-экономической политики и совместные действия по его реализации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.</w:t>
      </w:r>
    </w:p>
    <w:p w:rsidR="00C5635B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603C91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Работа по охране труда, профилактике производственного травматизма дает результат, когда проводится на системной основе.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Стороны </w:t>
      </w:r>
      <w:r w:rsidR="007D5F5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Генерального с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оглашения договорились </w:t>
      </w:r>
      <w:r w:rsidRPr="00B3744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способствовать внедрению и совершенствованию созданных в организациях систем управления охраной труда, обеспечивающих идентификацию опасностей, оценку</w:t>
      </w:r>
      <w:r w:rsidRPr="00B3744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B3744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профессиональных рисков, определение мер управления профессиональными рисками и анализ их результативности, разработке и реализации мероприятий по у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лучшению условий и охраны труда. </w:t>
      </w:r>
    </w:p>
    <w:p w:rsidR="00C5635B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Создана соответствующая законодательная база. Для оказания помощи нанимателям Министерством труда и социальной защиты утверждены рекомендации по разработке систем управления охраной труда в организациях и на территориальном уровне.</w:t>
      </w:r>
    </w:p>
    <w:p w:rsidR="00C5635B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Кроме того, при разработке систем управления охраной труда можно руководствоваться государственным стандартом </w:t>
      </w:r>
      <w:r w:rsidRPr="0043154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СТБ ISO 45001-2020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или межгосударственным стандартом </w:t>
      </w:r>
      <w:r w:rsidRPr="007B2BCA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ГОСТ 12.0.230.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1</w:t>
      </w:r>
      <w:r w:rsidRPr="007B2BCA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-2015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.</w:t>
      </w:r>
    </w:p>
    <w:p w:rsidR="00C5635B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В</w:t>
      </w:r>
      <w:r w:rsidRPr="00092D6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недрение в организациях систем управления охраной труда, обеспечивающих оценку профессиональных рисков, разработку и реализацию мероприятий по улучшению условий и охраны труда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lastRenderedPageBreak/>
        <w:t xml:space="preserve">одним из </w:t>
      </w:r>
      <w:r w:rsidRPr="00092D6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показателей выполнения мероприятий</w:t>
      </w:r>
      <w:r w:rsidRPr="00680AF2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092D6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Государственной программы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.</w:t>
      </w:r>
    </w:p>
    <w:p w:rsidR="00C5635B" w:rsidRPr="00092D65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</w:pPr>
      <w:proofErr w:type="spellStart"/>
      <w:r w:rsidRPr="00092D65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t>Справочно</w:t>
      </w:r>
      <w:proofErr w:type="spellEnd"/>
      <w:r w:rsidRPr="00092D65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t>. Согласно данным ведомственной отчетности «Отчет о реализации мероприятий по выполнению задачи 4 «Улучшение условий и охраны труда» комплекса мероприятий Государственной программы «Рынок труда и содействие занятости» на 2021 - 2025 годы» в 2021 году системы управления охраной труда внедрены в 81,2 процента организаций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t xml:space="preserve"> с численностью более 16 человек</w:t>
      </w:r>
      <w:r w:rsidRPr="00092D65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t xml:space="preserve">. </w:t>
      </w:r>
    </w:p>
    <w:p w:rsidR="00C5635B" w:rsidRDefault="00C5635B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К</w:t>
      </w:r>
      <w:r w:rsidRPr="00092D6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2025 году такие системы должны быть в 100 процентах организаций.</w:t>
      </w:r>
    </w:p>
    <w:p w:rsidR="0004674F" w:rsidRPr="0004674F" w:rsidRDefault="0004674F" w:rsidP="00C56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bookmarkStart w:id="0" w:name="_GoBack"/>
      <w:bookmarkEnd w:id="0"/>
    </w:p>
    <w:sectPr w:rsidR="0004674F" w:rsidRPr="0004674F" w:rsidSect="00FE1C7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2D" w:rsidRDefault="0063142D" w:rsidP="00FE1C7E">
      <w:pPr>
        <w:spacing w:after="0" w:line="240" w:lineRule="auto"/>
      </w:pPr>
      <w:r>
        <w:separator/>
      </w:r>
    </w:p>
  </w:endnote>
  <w:endnote w:type="continuationSeparator" w:id="0">
    <w:p w:rsidR="0063142D" w:rsidRDefault="0063142D" w:rsidP="00FE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2D" w:rsidRDefault="0063142D" w:rsidP="00FE1C7E">
      <w:pPr>
        <w:spacing w:after="0" w:line="240" w:lineRule="auto"/>
      </w:pPr>
      <w:r>
        <w:separator/>
      </w:r>
    </w:p>
  </w:footnote>
  <w:footnote w:type="continuationSeparator" w:id="0">
    <w:p w:rsidR="0063142D" w:rsidRDefault="0063142D" w:rsidP="00FE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5233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1C7E" w:rsidRPr="00FE1C7E" w:rsidRDefault="00AC6809" w:rsidP="00FE1C7E">
        <w:pPr>
          <w:pStyle w:val="a6"/>
          <w:jc w:val="center"/>
          <w:rPr>
            <w:rFonts w:ascii="Times New Roman" w:hAnsi="Times New Roman" w:cs="Times New Roman"/>
          </w:rPr>
        </w:pPr>
        <w:r w:rsidRPr="00FE1C7E">
          <w:rPr>
            <w:rFonts w:ascii="Times New Roman" w:hAnsi="Times New Roman" w:cs="Times New Roman"/>
          </w:rPr>
          <w:fldChar w:fldCharType="begin"/>
        </w:r>
        <w:r w:rsidR="00FE1C7E" w:rsidRPr="00FE1C7E">
          <w:rPr>
            <w:rFonts w:ascii="Times New Roman" w:hAnsi="Times New Roman" w:cs="Times New Roman"/>
          </w:rPr>
          <w:instrText>PAGE   \* MERGEFORMAT</w:instrText>
        </w:r>
        <w:r w:rsidRPr="00FE1C7E">
          <w:rPr>
            <w:rFonts w:ascii="Times New Roman" w:hAnsi="Times New Roman" w:cs="Times New Roman"/>
          </w:rPr>
          <w:fldChar w:fldCharType="separate"/>
        </w:r>
        <w:r w:rsidR="009D776A">
          <w:rPr>
            <w:rFonts w:ascii="Times New Roman" w:hAnsi="Times New Roman" w:cs="Times New Roman"/>
            <w:noProof/>
          </w:rPr>
          <w:t>2</w:t>
        </w:r>
        <w:r w:rsidRPr="00FE1C7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5B"/>
    <w:rsid w:val="0004674F"/>
    <w:rsid w:val="00193907"/>
    <w:rsid w:val="00280424"/>
    <w:rsid w:val="002D45CE"/>
    <w:rsid w:val="00313044"/>
    <w:rsid w:val="00386742"/>
    <w:rsid w:val="004208C4"/>
    <w:rsid w:val="00567BC4"/>
    <w:rsid w:val="0063142D"/>
    <w:rsid w:val="0065779B"/>
    <w:rsid w:val="006A6A31"/>
    <w:rsid w:val="007D5F5E"/>
    <w:rsid w:val="00871DD1"/>
    <w:rsid w:val="00984D00"/>
    <w:rsid w:val="009D776A"/>
    <w:rsid w:val="00A37AF1"/>
    <w:rsid w:val="00A430DD"/>
    <w:rsid w:val="00AC6809"/>
    <w:rsid w:val="00C5635B"/>
    <w:rsid w:val="00CD7162"/>
    <w:rsid w:val="00D74D79"/>
    <w:rsid w:val="00E1276F"/>
    <w:rsid w:val="00E34531"/>
    <w:rsid w:val="00F27BA3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3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C7E"/>
  </w:style>
  <w:style w:type="paragraph" w:styleId="a8">
    <w:name w:val="footer"/>
    <w:basedOn w:val="a"/>
    <w:link w:val="a9"/>
    <w:uiPriority w:val="99"/>
    <w:unhideWhenUsed/>
    <w:rsid w:val="00FE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3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C7E"/>
  </w:style>
  <w:style w:type="paragraph" w:styleId="a8">
    <w:name w:val="footer"/>
    <w:basedOn w:val="a"/>
    <w:link w:val="a9"/>
    <w:uiPriority w:val="99"/>
    <w:unhideWhenUsed/>
    <w:rsid w:val="00FE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Карчевский Иван Александрович</dc:creator>
  <cp:lastModifiedBy>UserPc</cp:lastModifiedBy>
  <cp:revision>3</cp:revision>
  <dcterms:created xsi:type="dcterms:W3CDTF">2022-04-22T11:43:00Z</dcterms:created>
  <dcterms:modified xsi:type="dcterms:W3CDTF">2022-04-22T11:48:00Z</dcterms:modified>
</cp:coreProperties>
</file>