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41" w:rsidRDefault="009B1741">
      <w:pPr>
        <w:pStyle w:val="newncpi0"/>
        <w:jc w:val="center"/>
        <w:divId w:val="791553752"/>
      </w:pPr>
      <w:r>
        <w:t> </w:t>
      </w:r>
      <w:bookmarkStart w:id="0" w:name="a1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9B1741" w:rsidRDefault="009B1741">
      <w:pPr>
        <w:pStyle w:val="newncpi"/>
        <w:ind w:firstLine="0"/>
        <w:jc w:val="center"/>
        <w:divId w:val="791553752"/>
      </w:pPr>
      <w:r>
        <w:rPr>
          <w:rStyle w:val="datepr"/>
        </w:rPr>
        <w:t>28 мая 2020 г.</w:t>
      </w:r>
      <w:r>
        <w:rPr>
          <w:rStyle w:val="number"/>
        </w:rPr>
        <w:t xml:space="preserve"> № 177</w:t>
      </w:r>
    </w:p>
    <w:p w:rsidR="009B1741" w:rsidRDefault="009B1741">
      <w:pPr>
        <w:pStyle w:val="titlencpi"/>
        <w:divId w:val="791553752"/>
      </w:pPr>
      <w:r>
        <w:rPr>
          <w:color w:val="000080"/>
        </w:rPr>
        <w:t>О мерах по развитию юго-восточного региона Могилевской области</w:t>
      </w:r>
    </w:p>
    <w:p w:rsidR="009B1741" w:rsidRDefault="009B1741" w:rsidP="00620BF9">
      <w:pPr>
        <w:pStyle w:val="changei"/>
        <w:divId w:val="791553752"/>
      </w:pPr>
      <w:r>
        <w:t>Изменения и дополнения:</w:t>
      </w:r>
    </w:p>
    <w:p w:rsidR="009B1741" w:rsidRDefault="00127E41" w:rsidP="00620BF9">
      <w:pPr>
        <w:pStyle w:val="changeadd"/>
        <w:divId w:val="791553752"/>
      </w:pPr>
      <w:hyperlink r:id="rId4" w:anchor="a1" w:tooltip="-" w:history="1">
        <w:r w:rsidR="009B1741">
          <w:rPr>
            <w:rStyle w:val="a3"/>
          </w:rPr>
          <w:t>Указ</w:t>
        </w:r>
      </w:hyperlink>
      <w:r w:rsidR="009B1741">
        <w:t xml:space="preserve"> Президента Республики Беларусь от 6 декабря 2021 г. № 474 (Национальный правовой Интернет-портал Республики Беларусь, 08.12.2021, 1/20041)</w:t>
      </w:r>
    </w:p>
    <w:p w:rsidR="009B1741" w:rsidRDefault="009B1741" w:rsidP="00620BF9">
      <w:pPr>
        <w:pStyle w:val="newncpi"/>
        <w:spacing w:before="0" w:after="0"/>
        <w:divId w:val="791553752"/>
      </w:pPr>
      <w:r>
        <w:t> В целях создания дополнительных условий для комплексного социально-экономического развития юго-восточного региона Могилевской области</w:t>
      </w:r>
      <w:hyperlink w:anchor="a5" w:tooltip="+" w:history="1">
        <w:r>
          <w:rPr>
            <w:rStyle w:val="a3"/>
          </w:rPr>
          <w:t>*</w:t>
        </w:r>
      </w:hyperlink>
      <w:r>
        <w:t>, повышения качества и уровня жизни населения:</w:t>
      </w:r>
    </w:p>
    <w:p w:rsidR="009B1741" w:rsidRDefault="009B1741" w:rsidP="00620BF9">
      <w:pPr>
        <w:pStyle w:val="point"/>
        <w:spacing w:before="0" w:after="0"/>
        <w:divId w:val="791553752"/>
      </w:pPr>
      <w:r>
        <w:t>1. Установить, что:</w:t>
      </w:r>
    </w:p>
    <w:p w:rsidR="009B1741" w:rsidRDefault="009B1741" w:rsidP="00620BF9">
      <w:pPr>
        <w:pStyle w:val="underpoint"/>
        <w:spacing w:before="0" w:after="0"/>
        <w:divId w:val="791553752"/>
      </w:pPr>
      <w:bookmarkStart w:id="1" w:name="a18"/>
      <w:bookmarkEnd w:id="1"/>
      <w:proofErr w:type="gramStart"/>
      <w:r>
        <w:t>1.1. организациям, зарегистрированным на территории юго-восточного региона Могилевской области (далее, если не определено иное, – организации), в пределах сроков реализации бизнес-планов инвестиционных проектов</w:t>
      </w:r>
      <w:hyperlink w:anchor="a6" w:tooltip="+" w:history="1">
        <w:r>
          <w:rPr>
            <w:rStyle w:val="a3"/>
          </w:rPr>
          <w:t>**</w:t>
        </w:r>
      </w:hyperlink>
      <w:r>
        <w:t xml:space="preserve"> в рамках мероприятий Программы социально-экономического развития юго-восточного региона Могилевской области на период до 2025 года</w:t>
      </w:r>
      <w:hyperlink w:anchor="a7" w:tooltip="+" w:history="1">
        <w:r>
          <w:rPr>
            <w:rStyle w:val="a3"/>
          </w:rPr>
          <w:t>***</w:t>
        </w:r>
      </w:hyperlink>
      <w:r>
        <w:t xml:space="preserve"> с привлечением кредитов ОАО «Банк развития Республики Беларусь» (далее – Банк развития) предоставляются бюджетные трансферты из республиканского бюджета на возмещение части затрат, понесенных при</w:t>
      </w:r>
      <w:proofErr w:type="gramEnd"/>
      <w:r>
        <w:t xml:space="preserve"> реализации в 2021–2025 годах этих проектов, в размере:</w:t>
      </w:r>
    </w:p>
    <w:p w:rsidR="009B1741" w:rsidRDefault="009B1741" w:rsidP="00620BF9">
      <w:pPr>
        <w:pStyle w:val="newncpi"/>
        <w:spacing w:before="0" w:after="0"/>
        <w:divId w:val="791553752"/>
      </w:pPr>
      <w:r>
        <w:t>20 процентов от стоимости капитальных затрат без учета налога на добавленную стоимость по инвестиционному проекту – единовременно по факту ввода объекта инвестиций</w:t>
      </w:r>
      <w:hyperlink w:anchor="a8" w:tooltip="+" w:history="1">
        <w:r>
          <w:rPr>
            <w:rStyle w:val="a3"/>
          </w:rPr>
          <w:t>****</w:t>
        </w:r>
      </w:hyperlink>
      <w:r>
        <w:t xml:space="preserve"> в эксплуатацию в полном объеме;</w:t>
      </w:r>
    </w:p>
    <w:p w:rsidR="009B1741" w:rsidRDefault="009B1741" w:rsidP="00620BF9">
      <w:pPr>
        <w:pStyle w:val="newncpi"/>
        <w:spacing w:before="0" w:after="0"/>
        <w:divId w:val="791553752"/>
      </w:pPr>
      <w:r>
        <w:t>15 процентов от стоимости капитальных затрат без учета налога на добавленную стоимость по инвестиционному проекту – ежемесячно равными долями в течение трех лет с даты выхода объекта инвестиций на полную проектную мощность.</w:t>
      </w:r>
    </w:p>
    <w:p w:rsidR="009B1741" w:rsidRDefault="009B1741" w:rsidP="00620BF9">
      <w:pPr>
        <w:pStyle w:val="snoskiline"/>
        <w:divId w:val="791553752"/>
      </w:pPr>
      <w:r>
        <w:t>______________________________</w:t>
      </w:r>
    </w:p>
    <w:p w:rsidR="009B1741" w:rsidRDefault="009B1741" w:rsidP="00620BF9">
      <w:pPr>
        <w:pStyle w:val="snoski"/>
        <w:spacing w:before="0" w:after="0"/>
        <w:divId w:val="791553752"/>
      </w:pPr>
      <w:bookmarkStart w:id="2" w:name="a5"/>
      <w:bookmarkEnd w:id="2"/>
      <w:r>
        <w:t xml:space="preserve">* Термин «юго-восточный регион Могилевской области» применяется в значении, определенном </w:t>
      </w:r>
      <w:hyperlink r:id="rId5" w:anchor="a9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8 июня 2015 г. № 235 «О социально-экономическом развитии юго-восточного региона Могилевской области».</w:t>
      </w:r>
    </w:p>
    <w:p w:rsidR="009B1741" w:rsidRDefault="009B1741" w:rsidP="00620BF9">
      <w:pPr>
        <w:pStyle w:val="snoski"/>
        <w:spacing w:before="0" w:after="0"/>
        <w:divId w:val="791553752"/>
      </w:pPr>
      <w:bookmarkStart w:id="3" w:name="a6"/>
      <w:bookmarkEnd w:id="3"/>
      <w:r>
        <w:t xml:space="preserve">** </w:t>
      </w:r>
      <w:hyperlink r:id="rId6" w:anchor="a5" w:tooltip="+" w:history="1">
        <w:r>
          <w:rPr>
            <w:rStyle w:val="a3"/>
          </w:rPr>
          <w:t>Перечень</w:t>
        </w:r>
      </w:hyperlink>
      <w:r>
        <w:t xml:space="preserve"> инвестиционных проектов определяется Советом Министров Республики Беларусь на основании предложений Могилевского облисполкома.</w:t>
      </w:r>
    </w:p>
    <w:p w:rsidR="009B1741" w:rsidRDefault="009B1741" w:rsidP="00620BF9">
      <w:pPr>
        <w:pStyle w:val="snoski"/>
        <w:spacing w:before="0" w:after="0"/>
        <w:divId w:val="791553752"/>
      </w:pPr>
      <w:bookmarkStart w:id="4" w:name="a7"/>
      <w:bookmarkEnd w:id="4"/>
      <w:r>
        <w:t>*** Утверждается решением Могилевского областного Совета депутатов.</w:t>
      </w:r>
    </w:p>
    <w:p w:rsidR="009B1741" w:rsidRDefault="009B1741" w:rsidP="00620BF9">
      <w:pPr>
        <w:pStyle w:val="snoski"/>
        <w:spacing w:before="0" w:after="0"/>
        <w:divId w:val="791553752"/>
      </w:pPr>
      <w:bookmarkStart w:id="5" w:name="a8"/>
      <w:bookmarkEnd w:id="5"/>
      <w:proofErr w:type="gramStart"/>
      <w:r>
        <w:t>**** Под объектом инвестиций понимается объект, созданный путем строительства (возведения, реконструкции, ремонта, реставрации, благоустройства) капитальных строений (зданий, сооружений) и (или) приобретения и ввода в эксплуатацию технологического оборудования, внедрения новых технологий.</w:t>
      </w:r>
      <w:proofErr w:type="gramEnd"/>
    </w:p>
    <w:p w:rsidR="009B1741" w:rsidRDefault="009B1741" w:rsidP="00620BF9">
      <w:pPr>
        <w:pStyle w:val="newncpi"/>
        <w:spacing w:before="0" w:after="0"/>
        <w:divId w:val="791553752"/>
      </w:pPr>
      <w:r>
        <w:t xml:space="preserve">Бюджетные трансферты не предоставляются организациям, которые на первое число месяца ввода объекта инвестиций в эксплуатацию в полном объеме, а также на первое число месяца в течение трех лет </w:t>
      </w:r>
      <w:proofErr w:type="gramStart"/>
      <w:r>
        <w:t>с даты выхода</w:t>
      </w:r>
      <w:proofErr w:type="gramEnd"/>
      <w:r>
        <w:t xml:space="preserve"> объекта инвестиций на полную проектную мощность:</w:t>
      </w:r>
    </w:p>
    <w:p w:rsidR="009B1741" w:rsidRDefault="009B1741" w:rsidP="00620BF9">
      <w:pPr>
        <w:pStyle w:val="newncpi"/>
        <w:spacing w:before="0" w:after="0"/>
        <w:divId w:val="791553752"/>
      </w:pPr>
      <w:r>
        <w:t>имеют задолженность по платежам в </w:t>
      </w:r>
      <w:proofErr w:type="gramStart"/>
      <w:r>
        <w:t>республиканский</w:t>
      </w:r>
      <w:proofErr w:type="gramEnd"/>
      <w:r>
        <w:t>, местные бюджеты и бюджеты государственных внебюджетных фондов;</w:t>
      </w:r>
    </w:p>
    <w:p w:rsidR="009B1741" w:rsidRDefault="009B1741" w:rsidP="00620BF9">
      <w:pPr>
        <w:pStyle w:val="newncpi"/>
        <w:spacing w:before="0" w:after="0"/>
        <w:divId w:val="791553752"/>
      </w:pPr>
      <w:r>
        <w:t>не выполнили свои обязательства по ранее предоставленным займам (кредитам), в том числе выданным под гарантии Правительства Республики Беларусь, местных исполнительных и распорядительных органов;</w:t>
      </w:r>
    </w:p>
    <w:p w:rsidR="009B1741" w:rsidRDefault="009B1741" w:rsidP="00620BF9">
      <w:pPr>
        <w:pStyle w:val="newncpi"/>
        <w:spacing w:before="0" w:after="0"/>
        <w:divId w:val="791553752"/>
      </w:pPr>
      <w:r>
        <w:t>не выполнили свои обязательства по исполненным гарантиям Правительства Республики Беларусь, местных исполнительных и распорядительных органов, бюджетным ссудам, бюджетным займам либо выполнили указанные обязательства за счет бюджетных средств.</w:t>
      </w:r>
    </w:p>
    <w:p w:rsidR="009B1741" w:rsidRDefault="009B1741" w:rsidP="00620BF9">
      <w:pPr>
        <w:pStyle w:val="newncpi"/>
        <w:spacing w:before="0" w:after="0"/>
        <w:divId w:val="791553752"/>
      </w:pPr>
      <w:r>
        <w:t xml:space="preserve">Бюджетные трансферты перечисляются организациям на специальные счета, открытые в Банке развития (далее – специальные счета), </w:t>
      </w:r>
      <w:proofErr w:type="gramStart"/>
      <w:r>
        <w:t>особенности</w:t>
      </w:r>
      <w:proofErr w:type="gramEnd"/>
      <w:r>
        <w:t xml:space="preserve"> функционирования которых определены в </w:t>
      </w:r>
      <w:hyperlink w:anchor="a9" w:tooltip="+" w:history="1">
        <w:r>
          <w:rPr>
            <w:rStyle w:val="a3"/>
          </w:rPr>
          <w:t>приложении 1</w:t>
        </w:r>
      </w:hyperlink>
      <w:r>
        <w:t>.</w:t>
      </w:r>
    </w:p>
    <w:p w:rsidR="009B1741" w:rsidRDefault="009B1741" w:rsidP="00620BF9">
      <w:pPr>
        <w:pStyle w:val="newncpi"/>
        <w:spacing w:before="0" w:after="0"/>
        <w:divId w:val="791553752"/>
      </w:pPr>
      <w:r>
        <w:lastRenderedPageBreak/>
        <w:t xml:space="preserve">Перечисление бюджетных трансфертов осуществляется территориальным органом Министерства </w:t>
      </w:r>
      <w:proofErr w:type="gramStart"/>
      <w:r>
        <w:t>финансов</w:t>
      </w:r>
      <w:proofErr w:type="gramEnd"/>
      <w:r>
        <w:t xml:space="preserve"> на основании представляемых организацией, которой предоставляются такие трансферты:</w:t>
      </w:r>
    </w:p>
    <w:p w:rsidR="009B1741" w:rsidRDefault="009B1741" w:rsidP="00620BF9">
      <w:pPr>
        <w:pStyle w:val="newncpi"/>
        <w:spacing w:before="0" w:after="0"/>
        <w:divId w:val="791553752"/>
      </w:pPr>
      <w:r>
        <w:t>расчета и документов, подтверждающих оплату капитальных затрат на дату ввода объекта инвестиций в эксплуатацию в полном объеме и соответствующих инвестиционному проекту;</w:t>
      </w:r>
    </w:p>
    <w:p w:rsidR="009B1741" w:rsidRDefault="009B1741" w:rsidP="00620BF9">
      <w:pPr>
        <w:pStyle w:val="newncpi"/>
        <w:spacing w:before="0" w:after="0"/>
        <w:divId w:val="791553752"/>
      </w:pPr>
      <w:r>
        <w:t>информации о выходе объекта инвестиций на полную проектную мощность;</w:t>
      </w:r>
    </w:p>
    <w:p w:rsidR="009B1741" w:rsidRDefault="009B1741" w:rsidP="00620BF9">
      <w:pPr>
        <w:pStyle w:val="underpoint"/>
        <w:spacing w:before="0" w:after="0"/>
        <w:divId w:val="791553752"/>
      </w:pPr>
      <w:r>
        <w:t xml:space="preserve">1.2. организации при реализации в юго-восточном регионе Могилевской области инвестиционных проектов по созданию (расширению) производства товаров (работ, услуг) освобождаются </w:t>
      </w:r>
      <w:proofErr w:type="gramStart"/>
      <w:r>
        <w:t>от</w:t>
      </w:r>
      <w:proofErr w:type="gramEnd"/>
      <w:r>
        <w:t>:</w:t>
      </w:r>
    </w:p>
    <w:p w:rsidR="009B1741" w:rsidRDefault="009B1741" w:rsidP="00620BF9">
      <w:pPr>
        <w:pStyle w:val="newncpi"/>
        <w:spacing w:before="0" w:after="0"/>
        <w:divId w:val="791553752"/>
      </w:pPr>
      <w:r>
        <w:t>возмещения потерь сельскохозяйственного и (или) лесохозяйственного производства, вызванных изъятием (временным занятием) сельскохозяйственных земель и (или) земель лесного фонда, расположенных в границах данного региона;</w:t>
      </w:r>
    </w:p>
    <w:p w:rsidR="009B1741" w:rsidRDefault="009B1741" w:rsidP="00620BF9">
      <w:pPr>
        <w:pStyle w:val="newncpi"/>
        <w:spacing w:before="0" w:after="0"/>
        <w:divId w:val="791553752"/>
      </w:pPr>
      <w:r>
        <w:t>компенсационных выплат стоимости удаляемых объектов растительного мира, произрастающих в населенных пунктах указанного региона.</w:t>
      </w:r>
    </w:p>
    <w:p w:rsidR="009B1741" w:rsidRDefault="009B1741" w:rsidP="00620BF9">
      <w:pPr>
        <w:pStyle w:val="point"/>
        <w:spacing w:before="0" w:after="0"/>
        <w:divId w:val="791553752"/>
      </w:pPr>
      <w:r>
        <w:t>2. Определить, что:</w:t>
      </w:r>
    </w:p>
    <w:p w:rsidR="009B1741" w:rsidRDefault="009B1741" w:rsidP="00620BF9">
      <w:pPr>
        <w:pStyle w:val="underpoint"/>
        <w:spacing w:before="0" w:after="0"/>
        <w:divId w:val="791553752"/>
      </w:pPr>
      <w:bookmarkStart w:id="6" w:name="a11"/>
      <w:bookmarkEnd w:id="6"/>
      <w:r>
        <w:t>2.1. отчуждение расположенного на территории юго-восточного региона Могилевской области неиспользуемого и неэффективно используемого недвижимого имущества</w:t>
      </w:r>
      <w:hyperlink w:anchor="a10" w:tooltip="+" w:history="1">
        <w:r>
          <w:rPr>
            <w:rStyle w:val="a3"/>
          </w:rPr>
          <w:t>*</w:t>
        </w:r>
      </w:hyperlink>
      <w:r>
        <w:t xml:space="preserve">, находящегося в республиканской собственности или собственности юридических лиц, более 50 процентов акций (долей в уставных фондах) которых </w:t>
      </w:r>
      <w:proofErr w:type="gramStart"/>
      <w:r>
        <w:t>находится</w:t>
      </w:r>
      <w:proofErr w:type="gramEnd"/>
      <w:r>
        <w:t xml:space="preserve"> в республиканской собственности либо которые входят в состав холдингов с участием государства, может осуществляться без наличия:</w:t>
      </w:r>
    </w:p>
    <w:p w:rsidR="009B1741" w:rsidRDefault="009B1741" w:rsidP="00620BF9">
      <w:pPr>
        <w:pStyle w:val="newncpi"/>
        <w:spacing w:before="0" w:after="0"/>
        <w:divId w:val="791553752"/>
      </w:pPr>
      <w:r>
        <w:t>технических паспортов;</w:t>
      </w:r>
    </w:p>
    <w:p w:rsidR="009B1741" w:rsidRDefault="009B1741" w:rsidP="00620BF9">
      <w:pPr>
        <w:pStyle w:val="newncpi"/>
        <w:spacing w:before="0" w:after="0"/>
        <w:divId w:val="791553752"/>
      </w:pPr>
      <w:r>
        <w:t>документов, удостоверяющих государственную регистрацию создания данного имущества, возникновения прав, ограничений (обременений) прав на него.</w:t>
      </w:r>
    </w:p>
    <w:p w:rsidR="009B1741" w:rsidRDefault="009B1741" w:rsidP="00620BF9">
      <w:pPr>
        <w:pStyle w:val="snoskiline"/>
        <w:divId w:val="791553752"/>
      </w:pPr>
      <w:r>
        <w:t>______________________________</w:t>
      </w:r>
    </w:p>
    <w:p w:rsidR="009B1741" w:rsidRDefault="009B1741" w:rsidP="00620BF9">
      <w:pPr>
        <w:pStyle w:val="snoski"/>
        <w:spacing w:before="0" w:after="0"/>
        <w:divId w:val="791553752"/>
      </w:pPr>
      <w:bookmarkStart w:id="7" w:name="a10"/>
      <w:bookmarkEnd w:id="7"/>
      <w:r>
        <w:t xml:space="preserve">* Для целей </w:t>
      </w:r>
      <w:hyperlink w:anchor="a11" w:tooltip="+" w:history="1">
        <w:r>
          <w:rPr>
            <w:rStyle w:val="a3"/>
          </w:rPr>
          <w:t>подпункта 2.1</w:t>
        </w:r>
      </w:hyperlink>
      <w:r>
        <w:t xml:space="preserve"> пункта 2, пунктов </w:t>
      </w:r>
      <w:hyperlink w:anchor="a12" w:tooltip="+" w:history="1">
        <w:r>
          <w:rPr>
            <w:rStyle w:val="a3"/>
          </w:rPr>
          <w:t>3</w:t>
        </w:r>
      </w:hyperlink>
      <w:r>
        <w:t xml:space="preserve"> и 4 настоящего Указа используемые в них термины применяются в значениях, определенных </w:t>
      </w:r>
      <w:hyperlink r:id="rId7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10 мая 2019 г. № 169 «О распоряжении государственным имуществом».</w:t>
      </w:r>
    </w:p>
    <w:p w:rsidR="009B1741" w:rsidRDefault="009B1741" w:rsidP="00620BF9">
      <w:pPr>
        <w:pStyle w:val="newncpi"/>
        <w:spacing w:before="0" w:after="0"/>
        <w:divId w:val="791553752"/>
      </w:pPr>
      <w:proofErr w:type="gramStart"/>
      <w:r>
        <w:t>Выявление территориальными организациями по государственной регистрации недвижимого имущества, прав на него и сделок с ним фактов изменения</w:t>
      </w:r>
      <w:hyperlink w:anchor="a13" w:tooltip="+" w:history="1">
        <w:r>
          <w:rPr>
            <w:rStyle w:val="a3"/>
          </w:rPr>
          <w:t>*</w:t>
        </w:r>
      </w:hyperlink>
      <w:r>
        <w:t xml:space="preserve"> соответствующих объектов недвижимого имущества не является основанием для отказа в приеме документов, представленных для совершения регистрационных действий, а равно для отказа в удостоверении регистратором документов, являющихся основанием для государственной регистрации сделки с недвижимым имуществом.</w:t>
      </w:r>
      <w:proofErr w:type="gramEnd"/>
    </w:p>
    <w:p w:rsidR="009B1741" w:rsidRDefault="009B1741" w:rsidP="00620BF9">
      <w:pPr>
        <w:pStyle w:val="snoskiline"/>
        <w:divId w:val="791553752"/>
      </w:pPr>
      <w:r>
        <w:t>______________________________</w:t>
      </w:r>
    </w:p>
    <w:p w:rsidR="009B1741" w:rsidRDefault="009B1741" w:rsidP="00620BF9">
      <w:pPr>
        <w:pStyle w:val="snoski"/>
        <w:spacing w:before="0" w:after="0"/>
        <w:divId w:val="791553752"/>
      </w:pPr>
      <w:bookmarkStart w:id="8" w:name="a13"/>
      <w:bookmarkEnd w:id="8"/>
      <w:r>
        <w:t>* По сравнению со сведениями, содержащимися в едином государственном регистре недвижимого имущества, прав на него и сделок с ним. </w:t>
      </w:r>
    </w:p>
    <w:p w:rsidR="009B1741" w:rsidRDefault="009B1741" w:rsidP="00620BF9">
      <w:pPr>
        <w:pStyle w:val="newncpi"/>
        <w:spacing w:before="0" w:after="0"/>
        <w:divId w:val="791553752"/>
      </w:pPr>
      <w:r>
        <w:t xml:space="preserve">Государственная регистрация создания недвижимого имущества, право </w:t>
      </w:r>
      <w:proofErr w:type="gramStart"/>
      <w:r>
        <w:t>собственности</w:t>
      </w:r>
      <w:proofErr w:type="gramEnd"/>
      <w:r>
        <w:t xml:space="preserve"> на которое не зарегистрировано в установленном порядке на момент его отчуждения, возникновения прав, ограничений (обременений) прав на него осуществляется по заявлению покупателя (приобретателя), подаваемому не позднее двух лет со дня заключения договора купли-продажи (безвозмездной передачи), на основании технического паспорта, договора купли-продажи (безвозмездной передачи) и передаточного акта.</w:t>
      </w:r>
    </w:p>
    <w:p w:rsidR="009B1741" w:rsidRDefault="009B1741" w:rsidP="00620BF9">
      <w:pPr>
        <w:pStyle w:val="newncpi"/>
        <w:spacing w:before="0" w:after="0"/>
        <w:divId w:val="791553752"/>
      </w:pPr>
      <w:r>
        <w:t>Отчуждение покупателями (приобретателями) недвижимого имущества без наличия технических паспортов, а также документов, удостоверяющих государственную регистрацию прав на данное имущество, не допускается;</w:t>
      </w:r>
    </w:p>
    <w:p w:rsidR="009B1741" w:rsidRDefault="009B1741" w:rsidP="00620BF9">
      <w:pPr>
        <w:pStyle w:val="underpoint"/>
        <w:spacing w:before="0" w:after="0"/>
        <w:divId w:val="791553752"/>
      </w:pPr>
      <w:r>
        <w:t>2.2. жилые помещения государственного жилищного фонда, расположенные на территории населенных пунктов юго-восточного региона Могилевской области, передаются на возмездной основе в собственность граждан в порядке и на условиях, определенных в </w:t>
      </w:r>
      <w:hyperlink w:anchor="a14" w:tooltip="+" w:history="1">
        <w:r>
          <w:rPr>
            <w:rStyle w:val="a3"/>
          </w:rPr>
          <w:t>приложении 2</w:t>
        </w:r>
      </w:hyperlink>
      <w:r>
        <w:t>.</w:t>
      </w:r>
    </w:p>
    <w:p w:rsidR="009B1741" w:rsidRDefault="009B1741" w:rsidP="00620BF9">
      <w:pPr>
        <w:pStyle w:val="point"/>
        <w:spacing w:before="0" w:after="0"/>
        <w:divId w:val="791553752"/>
      </w:pPr>
      <w:bookmarkStart w:id="9" w:name="a12"/>
      <w:bookmarkEnd w:id="9"/>
      <w:r>
        <w:t xml:space="preserve">3. Предоставить Кричевскому, </w:t>
      </w:r>
      <w:proofErr w:type="spellStart"/>
      <w:r>
        <w:t>Климовичскому</w:t>
      </w:r>
      <w:proofErr w:type="spellEnd"/>
      <w:r>
        <w:t xml:space="preserve">, Краснопольскому, </w:t>
      </w:r>
      <w:proofErr w:type="spellStart"/>
      <w:r>
        <w:t>Костюковичскому</w:t>
      </w:r>
      <w:proofErr w:type="spellEnd"/>
      <w:r>
        <w:t xml:space="preserve">, </w:t>
      </w:r>
      <w:proofErr w:type="spellStart"/>
      <w:r>
        <w:t>Славгородскому</w:t>
      </w:r>
      <w:proofErr w:type="spellEnd"/>
      <w:r>
        <w:t xml:space="preserve">, </w:t>
      </w:r>
      <w:proofErr w:type="spellStart"/>
      <w:r>
        <w:t>Чериковскому</w:t>
      </w:r>
      <w:proofErr w:type="spellEnd"/>
      <w:r>
        <w:t xml:space="preserve"> и </w:t>
      </w:r>
      <w:proofErr w:type="spellStart"/>
      <w:r>
        <w:t>Хотимскому</w:t>
      </w:r>
      <w:proofErr w:type="spellEnd"/>
      <w:r>
        <w:t xml:space="preserve"> райисполкомам право самостоятельно осуществлять распоряжение расположенным на территории соответствующих районов неиспользуемым и неэффективно используемым недвижимым имуществом, включенным </w:t>
      </w:r>
      <w:r>
        <w:lastRenderedPageBreak/>
        <w:t>в перечень неиспользуемого и неэффективно используемого имущества, находящегося в собственности Республики Беларусь.</w:t>
      </w:r>
    </w:p>
    <w:p w:rsidR="009B1741" w:rsidRDefault="009B1741" w:rsidP="00620BF9">
      <w:pPr>
        <w:pStyle w:val="newncpi"/>
        <w:spacing w:before="0" w:after="0"/>
        <w:divId w:val="791553752"/>
      </w:pPr>
      <w:r>
        <w:t>Распоряжение недвижимым имуществом, указанным в </w:t>
      </w:r>
      <w:hyperlink w:anchor="a1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может </w:t>
      </w:r>
      <w:proofErr w:type="gramStart"/>
      <w:r>
        <w:t>осуществляться</w:t>
      </w:r>
      <w:proofErr w:type="gramEnd"/>
      <w:r>
        <w:t xml:space="preserve"> в том числе посредством его отчуждения на возмездной основе для реализации инвестиционных проектов, включая продажу на аукционе с установлением начальной цены продажи, равной одной базовой величине, а также на безвозмездной основе в частную собственность.</w:t>
      </w:r>
    </w:p>
    <w:p w:rsidR="009B1741" w:rsidRDefault="009B1741" w:rsidP="00620BF9">
      <w:pPr>
        <w:pStyle w:val="newncpi"/>
        <w:spacing w:before="0" w:after="0"/>
        <w:divId w:val="791553752"/>
      </w:pPr>
      <w:r>
        <w:t>Условием такого отчуждения является осуществление покупателем (приобретателем) предпринимательской деятельности с использованием приобретенных объектов и (или) построенных новых объектов в юго-восточном регионе Могилевской области.</w:t>
      </w:r>
    </w:p>
    <w:p w:rsidR="009B1741" w:rsidRDefault="009B1741" w:rsidP="00620BF9">
      <w:pPr>
        <w:pStyle w:val="newncpi"/>
        <w:spacing w:before="0" w:after="0"/>
        <w:divId w:val="791553752"/>
      </w:pPr>
      <w:r>
        <w:t>Средства, полученные от отчуждения недвижимого имущества, указанного в </w:t>
      </w:r>
      <w:hyperlink w:anchor="a1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подлежат направлению в бюджет соответствующего района.</w:t>
      </w:r>
    </w:p>
    <w:p w:rsidR="009B1741" w:rsidRDefault="009B1741" w:rsidP="00620BF9">
      <w:pPr>
        <w:pStyle w:val="point"/>
        <w:spacing w:before="0" w:after="0"/>
        <w:divId w:val="791553752"/>
      </w:pPr>
      <w:bookmarkStart w:id="10" w:name="a45"/>
      <w:bookmarkEnd w:id="10"/>
      <w:r>
        <w:t xml:space="preserve">4. Кричевский, </w:t>
      </w:r>
      <w:proofErr w:type="spellStart"/>
      <w:r>
        <w:t>Климовичский</w:t>
      </w:r>
      <w:proofErr w:type="spellEnd"/>
      <w:r>
        <w:t xml:space="preserve">, Краснопольский, </w:t>
      </w:r>
      <w:proofErr w:type="spellStart"/>
      <w:r>
        <w:t>Костюковичский</w:t>
      </w:r>
      <w:proofErr w:type="spellEnd"/>
      <w:r>
        <w:t xml:space="preserve">, </w:t>
      </w:r>
      <w:proofErr w:type="spellStart"/>
      <w:r>
        <w:t>Славгородский</w:t>
      </w:r>
      <w:proofErr w:type="spellEnd"/>
      <w:r>
        <w:t xml:space="preserve">, </w:t>
      </w:r>
      <w:proofErr w:type="spellStart"/>
      <w:r>
        <w:t>Чериковский</w:t>
      </w:r>
      <w:proofErr w:type="spellEnd"/>
      <w:r>
        <w:t xml:space="preserve"> и </w:t>
      </w:r>
      <w:proofErr w:type="spellStart"/>
      <w:r>
        <w:t>Хотимский</w:t>
      </w:r>
      <w:proofErr w:type="spellEnd"/>
      <w:r>
        <w:t xml:space="preserve"> районные Советы депутатов вправе уполномочить соответствующие райисполкомы на принятие решений по распоряжению неиспользуемым и неэффективно используемым недвижимым имуществом, находящимся в собственности соответствующей административно-территориальной единицы, на условиях, аналогичных предусмотренным в </w:t>
      </w:r>
      <w:hyperlink w:anchor="a11" w:tooltip="+" w:history="1">
        <w:r>
          <w:rPr>
            <w:rStyle w:val="a3"/>
          </w:rPr>
          <w:t>подпункте 2.1</w:t>
        </w:r>
      </w:hyperlink>
      <w:r>
        <w:t xml:space="preserve"> пункта 2 настоящего Указа.</w:t>
      </w:r>
    </w:p>
    <w:p w:rsidR="009B1741" w:rsidRDefault="009B1741" w:rsidP="00620BF9">
      <w:pPr>
        <w:pStyle w:val="point"/>
        <w:spacing w:before="0" w:after="0"/>
        <w:divId w:val="791553752"/>
      </w:pPr>
      <w:bookmarkStart w:id="11" w:name="a37"/>
      <w:bookmarkEnd w:id="11"/>
      <w:r>
        <w:t>5. Министерству финансов предоставить в 2020 году из республиканского бюджета бюджетный кредит бюджету Могилевской области в сумме до 5 млн. рублей в целях последующего предоставления бюджетного займа ОАО «Могилевский мясокомбинат» на приобретение выбракованных коров репродуктивного возраста для постановки на откорм в сельскохозяйственные организации юго-восточного региона Могилевской области.</w:t>
      </w:r>
    </w:p>
    <w:p w:rsidR="009B1741" w:rsidRDefault="009B1741" w:rsidP="00620BF9">
      <w:pPr>
        <w:pStyle w:val="newncpi"/>
        <w:spacing w:before="0" w:after="0"/>
        <w:divId w:val="791553752"/>
      </w:pPr>
      <w:r>
        <w:t>Особенности предоставления бюджетного кредита и бюджетного займа определены в </w:t>
      </w:r>
      <w:hyperlink w:anchor="a15" w:tooltip="+" w:history="1">
        <w:r>
          <w:rPr>
            <w:rStyle w:val="a3"/>
          </w:rPr>
          <w:t>пункте 1</w:t>
        </w:r>
      </w:hyperlink>
      <w:r>
        <w:t xml:space="preserve"> приложения 3.</w:t>
      </w:r>
    </w:p>
    <w:p w:rsidR="009B1741" w:rsidRDefault="009B1741" w:rsidP="00620BF9">
      <w:pPr>
        <w:pStyle w:val="point"/>
        <w:spacing w:before="0" w:after="0"/>
        <w:divId w:val="791553752"/>
      </w:pPr>
      <w:bookmarkStart w:id="12" w:name="a38"/>
      <w:bookmarkEnd w:id="12"/>
      <w:r>
        <w:t>6. Могилевскому облисполкому в 2020–2023 годах:</w:t>
      </w:r>
    </w:p>
    <w:p w:rsidR="009B1741" w:rsidRDefault="009B1741" w:rsidP="00620BF9">
      <w:pPr>
        <w:pStyle w:val="newncpi"/>
        <w:spacing w:before="0" w:after="0"/>
        <w:divId w:val="791553752"/>
      </w:pPr>
      <w:bookmarkStart w:id="13" w:name="a30"/>
      <w:bookmarkEnd w:id="13"/>
      <w:r>
        <w:t>осуществить эмиссию облигаций, номинированных в белорусских рублях, на сумму не более 17 135 тыс. рублей со сроком обращения по 31 декабря 2026 г. с ежеквартальным начислением процентного дохода в размере 50 процентов ставки рефинансирования Национального банка с учетом ее изменения;</w:t>
      </w:r>
    </w:p>
    <w:p w:rsidR="009B1741" w:rsidRDefault="009B1741" w:rsidP="00620BF9">
      <w:pPr>
        <w:pStyle w:val="newncpi"/>
        <w:spacing w:before="0" w:after="0"/>
        <w:divId w:val="791553752"/>
      </w:pPr>
      <w:proofErr w:type="gramStart"/>
      <w:r>
        <w:t>разместить облигации</w:t>
      </w:r>
      <w:proofErr w:type="gramEnd"/>
      <w:r>
        <w:t xml:space="preserve"> не позднее 31 декабря 2023 г. путем закрытой продажи Банку развития;</w:t>
      </w:r>
    </w:p>
    <w:p w:rsidR="009B1741" w:rsidRDefault="009B1741" w:rsidP="00620BF9">
      <w:pPr>
        <w:pStyle w:val="newncpi"/>
        <w:spacing w:before="0" w:after="0"/>
        <w:divId w:val="791553752"/>
      </w:pPr>
      <w:r>
        <w:t>предоставить за счет средств, получаемых от размещения облигаций, бюджетный заем в сумме до 17 135 тыс. рублей ООО «</w:t>
      </w:r>
      <w:proofErr w:type="spellStart"/>
      <w:r>
        <w:t>Белдан</w:t>
      </w:r>
      <w:proofErr w:type="spellEnd"/>
      <w:r>
        <w:t xml:space="preserve"> </w:t>
      </w:r>
      <w:proofErr w:type="spellStart"/>
      <w:r>
        <w:t>Юго-Восток</w:t>
      </w:r>
      <w:proofErr w:type="spellEnd"/>
      <w:r>
        <w:t>» для уплаты процентов за пользование кредитом Банка развития, выдаваемым на реализацию инвестиционного проекта по производству зерна и датской беконной свинины.</w:t>
      </w:r>
    </w:p>
    <w:p w:rsidR="009B1741" w:rsidRDefault="009B1741" w:rsidP="00620BF9">
      <w:pPr>
        <w:pStyle w:val="newncpi"/>
        <w:spacing w:before="0" w:after="0"/>
        <w:divId w:val="791553752"/>
      </w:pPr>
      <w:r>
        <w:t>Особенности осуществления эмиссии облигаций и предоставления бюджетного займа определены в </w:t>
      </w:r>
      <w:hyperlink w:anchor="a16" w:tooltip="+" w:history="1">
        <w:r>
          <w:rPr>
            <w:rStyle w:val="a3"/>
          </w:rPr>
          <w:t>пункте 2</w:t>
        </w:r>
      </w:hyperlink>
      <w:r>
        <w:t xml:space="preserve"> приложения 3.</w:t>
      </w:r>
    </w:p>
    <w:p w:rsidR="009B1741" w:rsidRDefault="009B1741" w:rsidP="00620BF9">
      <w:pPr>
        <w:pStyle w:val="point"/>
        <w:spacing w:before="0" w:after="0"/>
        <w:divId w:val="791553752"/>
      </w:pPr>
      <w:r>
        <w:t>7. Внести изменения в указы Президента Республики Беларусь (</w:t>
      </w:r>
      <w:hyperlink w:anchor="a17" w:tooltip="+" w:history="1">
        <w:r>
          <w:rPr>
            <w:rStyle w:val="a3"/>
          </w:rPr>
          <w:t>приложение 4</w:t>
        </w:r>
      </w:hyperlink>
      <w:r>
        <w:t>).</w:t>
      </w:r>
    </w:p>
    <w:p w:rsidR="009B1741" w:rsidRDefault="009B1741" w:rsidP="00620BF9">
      <w:pPr>
        <w:pStyle w:val="point"/>
        <w:spacing w:before="0" w:after="0"/>
        <w:divId w:val="791553752"/>
      </w:pPr>
      <w:r>
        <w:t>8. Совету Министров Республики Беларусь:</w:t>
      </w:r>
    </w:p>
    <w:p w:rsidR="009B1741" w:rsidRDefault="009B1741" w:rsidP="00620BF9">
      <w:pPr>
        <w:pStyle w:val="underpoint"/>
        <w:spacing w:before="0" w:after="0"/>
        <w:divId w:val="791553752"/>
      </w:pPr>
      <w:r>
        <w:t>8.1. при формировании проектов республиканского бюджета на 2021 и 2022 годы предусматривать Могилевскому облисполкому средства в сумме 19 560 тыс. рублей ежегодно на техническое переоснащение сельскохозяйственного производства (приобретение сельскохозяйственной техники и оборудования) по перечням субъектов хозяйствования, ежегодно определяемым решениями Могилевского облисполкома;</w:t>
      </w:r>
    </w:p>
    <w:p w:rsidR="009B1741" w:rsidRDefault="009B1741" w:rsidP="00620BF9">
      <w:pPr>
        <w:pStyle w:val="underpoint"/>
        <w:spacing w:before="0" w:after="0"/>
        <w:divId w:val="791553752"/>
      </w:pPr>
      <w:r>
        <w:t>8.2. при формировании проектов республиканского бюджета предусматривать средства республиканского бюджета на выплату бюджетных трансфертов, предоставляемых в соответствии с </w:t>
      </w:r>
      <w:hyperlink w:anchor="a18" w:tooltip="+" w:history="1">
        <w:r>
          <w:rPr>
            <w:rStyle w:val="a3"/>
          </w:rPr>
          <w:t>подпунктом 1.1</w:t>
        </w:r>
      </w:hyperlink>
      <w:r>
        <w:t xml:space="preserve"> пункта 1 настоящего Указа;</w:t>
      </w:r>
    </w:p>
    <w:p w:rsidR="009B1741" w:rsidRDefault="009B1741" w:rsidP="00620BF9">
      <w:pPr>
        <w:pStyle w:val="underpoint"/>
        <w:spacing w:before="0" w:after="0"/>
        <w:divId w:val="791553752"/>
      </w:pPr>
      <w:r>
        <w:t>8.3. в трехмесячный срок принять иные меры по реализации настоящего Указа.</w:t>
      </w:r>
    </w:p>
    <w:p w:rsidR="009B1741" w:rsidRDefault="009B1741" w:rsidP="00620BF9">
      <w:pPr>
        <w:pStyle w:val="point"/>
        <w:spacing w:before="0" w:after="0"/>
        <w:divId w:val="791553752"/>
      </w:pPr>
      <w:r>
        <w:t>9. Могилевскому областному Совету депутатов:</w:t>
      </w:r>
    </w:p>
    <w:p w:rsidR="009B1741" w:rsidRDefault="009B1741" w:rsidP="00620BF9">
      <w:pPr>
        <w:pStyle w:val="underpoint"/>
        <w:spacing w:before="0" w:after="0"/>
        <w:divId w:val="791553752"/>
      </w:pPr>
      <w:bookmarkStart w:id="14" w:name="a46"/>
      <w:bookmarkEnd w:id="14"/>
      <w:r>
        <w:t>9.1. в трехмесячный срок обеспечить внесение соответствующих изменений в </w:t>
      </w:r>
      <w:hyperlink r:id="rId8" w:anchor="a1" w:tooltip="+" w:history="1">
        <w:r>
          <w:rPr>
            <w:rStyle w:val="a3"/>
          </w:rPr>
          <w:t>Программу</w:t>
        </w:r>
      </w:hyperlink>
      <w:r>
        <w:t xml:space="preserve"> социально-экономического развития юго-восточного региона Могилевской области на период до 2020 года, предусмотрев продление ее действия на период до 2025 года и совместно </w:t>
      </w:r>
      <w:r>
        <w:lastRenderedPageBreak/>
        <w:t>с координаторами дополнение ее проектами и мероприятиями с проработанными источниками финансирования;</w:t>
      </w:r>
    </w:p>
    <w:p w:rsidR="009B1741" w:rsidRDefault="009B1741" w:rsidP="00620BF9">
      <w:pPr>
        <w:pStyle w:val="underpoint"/>
        <w:spacing w:before="0" w:after="0"/>
        <w:divId w:val="791553752"/>
      </w:pPr>
      <w:r>
        <w:t>9.2. при формировании проектов местных бюджетов до 2025 года (включительно) предусматривать выделение необходимых сре</w:t>
      </w:r>
      <w:proofErr w:type="gramStart"/>
      <w:r>
        <w:t>дств дл</w:t>
      </w:r>
      <w:proofErr w:type="gramEnd"/>
      <w:r>
        <w:t xml:space="preserve">я выполнения мероприятий указанной </w:t>
      </w:r>
      <w:hyperlink r:id="rId9" w:anchor="a1" w:tooltip="+" w:history="1">
        <w:r>
          <w:rPr>
            <w:rStyle w:val="a3"/>
          </w:rPr>
          <w:t>Программы</w:t>
        </w:r>
      </w:hyperlink>
      <w:r>
        <w:t>;</w:t>
      </w:r>
    </w:p>
    <w:p w:rsidR="009B1741" w:rsidRDefault="009B1741" w:rsidP="00620BF9">
      <w:pPr>
        <w:pStyle w:val="underpoint"/>
        <w:spacing w:before="0" w:after="0"/>
        <w:divId w:val="791553752"/>
      </w:pPr>
      <w:r>
        <w:t>9.3. в 2021–2025 годах обеспечить направление средств (</w:t>
      </w:r>
      <w:hyperlink w:anchor="a19" w:tooltip="+" w:history="1">
        <w:r>
          <w:rPr>
            <w:rStyle w:val="a3"/>
          </w:rPr>
          <w:t>приложение 5</w:t>
        </w:r>
      </w:hyperlink>
      <w:r>
        <w:t xml:space="preserve">) </w:t>
      </w:r>
      <w:proofErr w:type="gramStart"/>
      <w:r>
        <w:t>на</w:t>
      </w:r>
      <w:proofErr w:type="gramEnd"/>
      <w:r>
        <w:t>:</w:t>
      </w:r>
    </w:p>
    <w:p w:rsidR="009B1741" w:rsidRDefault="009B1741" w:rsidP="00620BF9">
      <w:pPr>
        <w:pStyle w:val="newncpi"/>
        <w:spacing w:before="0" w:after="0"/>
        <w:divId w:val="791553752"/>
      </w:pPr>
      <w:r>
        <w:t xml:space="preserve">предоставление субсидий на осуществление деятельности по производству сельскохозяйственной продукции – за счет </w:t>
      </w:r>
      <w:proofErr w:type="gramStart"/>
      <w:r>
        <w:t>средств консолидированных бюджетов районов юго-восточного региона Могилевской области</w:t>
      </w:r>
      <w:proofErr w:type="gramEnd"/>
      <w:r>
        <w:t>;</w:t>
      </w:r>
    </w:p>
    <w:p w:rsidR="009B1741" w:rsidRDefault="009B1741" w:rsidP="00620BF9">
      <w:pPr>
        <w:pStyle w:val="newncpi"/>
        <w:spacing w:before="0" w:after="0"/>
        <w:divId w:val="791553752"/>
      </w:pPr>
      <w:r>
        <w:t>финансирование мероприятий согласно перечням, ежегодно определяемым Могилевским облисполкомом, по техническому переоснащению:</w:t>
      </w:r>
    </w:p>
    <w:p w:rsidR="009B1741" w:rsidRDefault="009B1741" w:rsidP="00620BF9">
      <w:pPr>
        <w:pStyle w:val="newncpi"/>
        <w:spacing w:before="0" w:after="0"/>
        <w:divId w:val="791553752"/>
      </w:pPr>
      <w:r>
        <w:t xml:space="preserve">сельскохозяйственного производства (приобретение сельскохозяйственной техники и оборудования) – за счет </w:t>
      </w:r>
      <w:proofErr w:type="gramStart"/>
      <w:r>
        <w:t>средств консолидированных бюджетов районов юго-восточного региона Могилевской области</w:t>
      </w:r>
      <w:proofErr w:type="gramEnd"/>
      <w:r>
        <w:t>;</w:t>
      </w:r>
    </w:p>
    <w:p w:rsidR="009B1741" w:rsidRDefault="009B1741" w:rsidP="00620BF9">
      <w:pPr>
        <w:pStyle w:val="newncpi"/>
        <w:spacing w:before="0" w:after="0"/>
        <w:divId w:val="791553752"/>
      </w:pPr>
      <w:r>
        <w:t>дочерних предприятий ГУКПП «</w:t>
      </w:r>
      <w:proofErr w:type="spellStart"/>
      <w:r>
        <w:t>Могилевоблсельстрой</w:t>
      </w:r>
      <w:proofErr w:type="spellEnd"/>
      <w:r>
        <w:t>», находящихся на территории юго-восточного региона Могилевской области, – за счет средств областного бюджета.</w:t>
      </w:r>
    </w:p>
    <w:p w:rsidR="009B1741" w:rsidRDefault="009B1741" w:rsidP="00620BF9">
      <w:pPr>
        <w:pStyle w:val="newncpi"/>
        <w:spacing w:before="0" w:after="0"/>
        <w:divId w:val="791553752"/>
      </w:pPr>
      <w:r>
        <w:t>Указанные в абзаце втором части первой настоящего подпункта субсидии предоставляются субъектам, осуществляющим деятельность в области агропромышленного производства (за исключением граждан, ведущих личные (подсобные) хозяйства), посредством оплаты их денежных обязательств (погашения задолженности по обязательствам) по договорам на закупку азотных удобрений с учетом транспортных расходов по их доставке (железнодорожного тарифа).</w:t>
      </w:r>
    </w:p>
    <w:p w:rsidR="009B1741" w:rsidRDefault="009B1741" w:rsidP="00620BF9">
      <w:pPr>
        <w:pStyle w:val="point"/>
        <w:spacing w:before="0" w:after="0"/>
        <w:divId w:val="791553752"/>
      </w:pPr>
      <w:r>
        <w:t xml:space="preserve">10. Виновные деяния должностных лиц, выразившиеся в ненадлежащем или несвоевременном выполнении норм настоящего Указа, повлекшем причинение ущерба государственной собственности либо существенного вреда государственным или общественным интересам, при наличии оснований влекут уголовную ответственность в соответствии с Уголовным </w:t>
      </w:r>
      <w:hyperlink r:id="rId10" w:anchor="a3340" w:tooltip="+" w:history="1">
        <w:r>
          <w:rPr>
            <w:rStyle w:val="a3"/>
          </w:rPr>
          <w:t>кодексом</w:t>
        </w:r>
      </w:hyperlink>
      <w:r>
        <w:t xml:space="preserve"> Республики Беларусь.</w:t>
      </w:r>
    </w:p>
    <w:p w:rsidR="009B1741" w:rsidRDefault="009B1741" w:rsidP="00620BF9">
      <w:pPr>
        <w:pStyle w:val="point"/>
        <w:spacing w:before="0" w:after="0"/>
        <w:divId w:val="791553752"/>
      </w:pPr>
      <w:r>
        <w:t>11. </w:t>
      </w:r>
      <w:proofErr w:type="gramStart"/>
      <w:r>
        <w:t xml:space="preserve">Действие </w:t>
      </w:r>
      <w:hyperlink w:anchor="a20" w:tooltip="+" w:history="1">
        <w:r>
          <w:rPr>
            <w:rStyle w:val="a3"/>
          </w:rPr>
          <w:t>пункта 1</w:t>
        </w:r>
      </w:hyperlink>
      <w:r>
        <w:t xml:space="preserve"> приложения 4 распространяется на кредитные договоры, заключенные с 1 июля 2015 г., а также на вновь заключаемые кредитные договоры на условиях, установленных для граждан, названных в </w:t>
      </w:r>
      <w:hyperlink r:id="rId11" w:anchor="a157" w:tooltip="+" w:history="1">
        <w:r>
          <w:rPr>
            <w:rStyle w:val="a3"/>
          </w:rPr>
          <w:t>абзаце девятнадцатом</w:t>
        </w:r>
      </w:hyperlink>
      <w:r>
        <w:t xml:space="preserve"> части первой подпункта 1.1 пункта 1 Указа Президента Республики Беларусь от 6 января 2012 г. № 13 «О некоторых вопросах предоставления гражданам государственной поддержки при строительстве (реконструкции) или приобретении жилых</w:t>
      </w:r>
      <w:proofErr w:type="gramEnd"/>
      <w:r>
        <w:t xml:space="preserve"> помещений».</w:t>
      </w:r>
    </w:p>
    <w:p w:rsidR="009B1741" w:rsidRDefault="009B1741" w:rsidP="00620BF9">
      <w:pPr>
        <w:pStyle w:val="point"/>
        <w:spacing w:before="0" w:after="0"/>
        <w:divId w:val="791553752"/>
      </w:pPr>
      <w:r>
        <w:t>11</w:t>
      </w:r>
      <w:r>
        <w:rPr>
          <w:vertAlign w:val="superscript"/>
        </w:rPr>
        <w:t>1</w:t>
      </w:r>
      <w:r>
        <w:t>. </w:t>
      </w:r>
      <w:proofErr w:type="gramStart"/>
      <w:r>
        <w:t>Контроль за</w:t>
      </w:r>
      <w:proofErr w:type="gramEnd"/>
      <w:r>
        <w:t> выполнением настоящего Указа возложить на Комитет государственного контроля.</w:t>
      </w:r>
    </w:p>
    <w:p w:rsidR="009B1741" w:rsidRDefault="009B1741" w:rsidP="00620BF9">
      <w:pPr>
        <w:pStyle w:val="point"/>
        <w:spacing w:before="0" w:after="0"/>
        <w:divId w:val="791553752"/>
      </w:pPr>
      <w:r>
        <w:t>12. Настоящий Указ вступает в силу после его официального опубликования.</w:t>
      </w:r>
    </w:p>
    <w:p w:rsidR="009B1741" w:rsidRDefault="009B1741" w:rsidP="00620BF9">
      <w:pPr>
        <w:pStyle w:val="newncpi"/>
        <w:spacing w:before="0" w:after="0"/>
        <w:divId w:val="791553752"/>
      </w:pPr>
      <w:r>
        <w:t xml:space="preserve">Абзацы </w:t>
      </w:r>
      <w:hyperlink w:anchor="a21" w:tooltip="+" w:history="1">
        <w:r>
          <w:rPr>
            <w:rStyle w:val="a3"/>
          </w:rPr>
          <w:t>второй–четвертый</w:t>
        </w:r>
      </w:hyperlink>
      <w:r>
        <w:t xml:space="preserve"> подпункта 2.2 пункта 2 приложения 4 к настоящему Указу распространяют свое действие на отношения, возникшие с 16 марта 2020 г.</w:t>
      </w:r>
    </w:p>
    <w:p w:rsidR="009B1741" w:rsidRDefault="009B1741" w:rsidP="00620BF9">
      <w:pPr>
        <w:pStyle w:val="newncpi"/>
        <w:spacing w:before="0" w:after="0"/>
        <w:divId w:val="79155375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92"/>
        <w:gridCol w:w="4992"/>
      </w:tblGrid>
      <w:tr w:rsidR="009B1741">
        <w:trPr>
          <w:divId w:val="79155375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B1741" w:rsidRDefault="009B1741" w:rsidP="00620BF9">
            <w:pPr>
              <w:pStyle w:val="newncpi0"/>
              <w:spacing w:before="0" w:after="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B1741" w:rsidRDefault="009B1741" w:rsidP="00620BF9">
            <w:pPr>
              <w:pStyle w:val="newncpi0"/>
              <w:spacing w:before="0" w:after="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9B1741" w:rsidRDefault="009B1741" w:rsidP="00620BF9">
      <w:pPr>
        <w:pStyle w:val="newncpi0"/>
        <w:spacing w:before="0" w:after="0"/>
        <w:divId w:val="791553752"/>
      </w:pPr>
      <w:r>
        <w:t> </w:t>
      </w:r>
    </w:p>
    <w:sectPr w:rsidR="009B1741" w:rsidSect="00CB2B34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741"/>
    <w:rsid w:val="00127E41"/>
    <w:rsid w:val="00620BF9"/>
    <w:rsid w:val="009B1741"/>
    <w:rsid w:val="00CB2B34"/>
    <w:rsid w:val="00E4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741"/>
    <w:rPr>
      <w:color w:val="0000FF"/>
      <w:u w:val="single"/>
    </w:rPr>
  </w:style>
  <w:style w:type="paragraph" w:customStyle="1" w:styleId="titlencpi">
    <w:name w:val="titlencpi"/>
    <w:basedOn w:val="a"/>
    <w:rsid w:val="009B1741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9B1741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9B1741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9B1741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9B1741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B1741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9B17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9B1741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9B1741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9B1741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B1741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9B1741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B1741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9B1741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name">
    <w:name w:val="name"/>
    <w:basedOn w:val="a0"/>
    <w:rsid w:val="009B1741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B174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B174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B1741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  <w:rsid w:val="009B1741"/>
  </w:style>
  <w:style w:type="character" w:customStyle="1" w:styleId="post">
    <w:name w:val="post"/>
    <w:basedOn w:val="a0"/>
    <w:rsid w:val="009B174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B1741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311784&amp;a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x.dll?d=399441&amp;a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x.dll?d=456698&amp;a=5" TargetMode="External"/><Relationship Id="rId11" Type="http://schemas.openxmlformats.org/officeDocument/2006/relationships/hyperlink" Target="tx.dll?d=229404&amp;a=157" TargetMode="External"/><Relationship Id="rId5" Type="http://schemas.openxmlformats.org/officeDocument/2006/relationships/hyperlink" Target="tx.dll?d=303271&amp;a=9" TargetMode="External"/><Relationship Id="rId10" Type="http://schemas.openxmlformats.org/officeDocument/2006/relationships/hyperlink" Target="tx.dll?d=33384&amp;a=3340" TargetMode="External"/><Relationship Id="rId4" Type="http://schemas.openxmlformats.org/officeDocument/2006/relationships/hyperlink" Target="tx.dll?d=471968&amp;a=1" TargetMode="External"/><Relationship Id="rId9" Type="http://schemas.openxmlformats.org/officeDocument/2006/relationships/hyperlink" Target="tx.dll?d=311784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Кухаренко Инна Викторовна</dc:creator>
  <cp:lastModifiedBy>Kuharenko_IV</cp:lastModifiedBy>
  <cp:revision>3</cp:revision>
  <dcterms:created xsi:type="dcterms:W3CDTF">2022-10-27T11:51:00Z</dcterms:created>
  <dcterms:modified xsi:type="dcterms:W3CDTF">2022-10-27T12:07:00Z</dcterms:modified>
</cp:coreProperties>
</file>