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02" w:rsidRPr="006F7302" w:rsidRDefault="006F7302" w:rsidP="006F7302">
      <w:pPr>
        <w:spacing w:after="300" w:line="420" w:lineRule="atLeast"/>
        <w:outlineLvl w:val="0"/>
        <w:rPr>
          <w:rFonts w:ascii="Unna" w:eastAsia="Times New Roman" w:hAnsi="Unna" w:cs="Times New Roman"/>
          <w:caps/>
          <w:color w:val="666666"/>
          <w:kern w:val="36"/>
          <w:sz w:val="33"/>
          <w:szCs w:val="33"/>
          <w:lang w:eastAsia="ru-RU"/>
        </w:rPr>
      </w:pPr>
      <w:r w:rsidRPr="006F7302">
        <w:rPr>
          <w:rFonts w:ascii="Unna" w:eastAsia="Times New Roman" w:hAnsi="Unna" w:cs="Times New Roman"/>
          <w:caps/>
          <w:color w:val="666666"/>
          <w:kern w:val="36"/>
          <w:sz w:val="33"/>
          <w:szCs w:val="33"/>
          <w:lang w:eastAsia="ru-RU"/>
        </w:rPr>
        <w:t>ОТЛОЖЕННЫЙ ВЫХОД НА ПЕНСИЮ - ВЫГОДНО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bookmarkStart w:id="0" w:name="_GoBack"/>
      <w:bookmarkEnd w:id="0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В пенсионном законодательстве существует реальная возможность увеличения размера пенсии путем  отложенном выходе на пенсию.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Если Вы: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proofErr w:type="gramStart"/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достигли общеустановленного пенсионного возраста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и Вам назначается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(или уже назначена)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u w:val="single"/>
          <w:lang w:eastAsia="ru-RU"/>
        </w:rPr>
        <w:t>пенсия по возрасту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(при общем стаже 20 и более лет для женщин, 25 и более лет для мужчин),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то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при продолжении работы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u w:val="single"/>
          <w:lang w:eastAsia="ru-RU"/>
        </w:rPr>
        <w:t>без получения пенсии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 Вы можете дополнительно увеличить её размер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Общеустановленный пенсионный возраст: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2021 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год – для  женщин 57 лет 6 месяцев, для мужчин 62 года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6 месяцев,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2022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год – для женщин 58 лет, для мужчин 63 года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Для этого: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1. откажитесь от получения пенсии не менее чем на 2 месяца (подайте соответствующее заявление в управление по труду, занятости и социальной защите);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2. продолжайте работать с заработной платой не ниже минимальной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br/>
        <w:t>(без получения пенсии);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3. по завершении выбранного периода работы без получения пенсии обратитесь за возобновлением выплаты пенс</w:t>
      </w: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ии и её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перерасчетом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с учетом премии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(подайте соответствующие заявления в управление по труду, занятости и социальной защите).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Премия за отложенный выход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на пенсию предусмотрена статьей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 23-1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Закона Республики Беларусь «О пенсионном обеспечении»:  при продолжении  работы после достижения общеустановленного пенсионного возраста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без получения государственной пенсии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пенсия по возрасту на общих основаниях 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 xml:space="preserve">увеличивается </w:t>
      </w:r>
      <w:proofErr w:type="gramStart"/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на</w:t>
      </w:r>
      <w:proofErr w:type="gram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6, 8, 10 и 12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процентов заработка, из которого исчисляется пенсия, – соответственно за каждый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полный первый, второй, третий и четвертый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годы работы, по 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14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процентов такого заработка – за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полный пятый и каждый последующий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год работы. Указанные размеры увеличения пенсии суммируются между собой;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1 процент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заработка, из которого исчисляется пенсия, – за каждые </w:t>
      </w:r>
      <w:proofErr w:type="gramStart"/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полные два месяца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неполного</w:t>
      </w:r>
      <w:proofErr w:type="gram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 xml:space="preserve"> года работы. Данный размер увеличения пенсии суммируется с вышеуказанными размерами увеличения пенсии.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Под работой, дающей право на увеличение пенсии, понимаются периоды работы, предпринимательской, творческой и иной деятельности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, в течение которых производилась уплата обязательных страховых взносов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в бюджет фонда социальной защиты населения согласно законодательству о государственном социальном страховании.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Бонусы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увеличение размера пенсии за счет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дополнительного стажа 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(в него будет включено время работы после назначения пенсии) (часть 4 статьи 51, статья 66 Закона «О пенсионном обеспечении»);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увеличение размера пенсии за счет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премии 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(статья 23-1 Закона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br/>
        <w:t>«О пенсионном обеспечении»).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Например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: мужчина с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35-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летним стажем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u w:val="single"/>
          <w:lang w:eastAsia="ru-RU"/>
        </w:rPr>
        <w:t>работал без получения пенсии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 3 года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Пенсия увеличится: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за дополнительный стаж (за 36-38 годы) –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на 3 %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 заработка, из которого исчисляется пенсия;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lastRenderedPageBreak/>
        <w:t>за счет премии (6% + 8% + 10%) –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еще на 24 %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заработка, из которого исчисляется пенсия.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В результате пенсия будет выше 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на 27 % заработка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 из которого исчисляется пенсия, или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в 1,42 раза.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Пенсия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в новом повышенном размере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будет выплачиваться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сразу после перерасчета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.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Разница между «новой» и «старой» пенсией будет сохраняться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при всех последующих ежегодных повышениях (индексациях) пенсии.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jc w:val="center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Повышение пенсии за отложенный выход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20"/>
        <w:gridCol w:w="2385"/>
      </w:tblGrid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302" w:rsidRPr="006F7302" w:rsidRDefault="006F7302" w:rsidP="006F7302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055"/>
                <w:sz w:val="24"/>
                <w:szCs w:val="24"/>
                <w:lang w:eastAsia="ru-RU"/>
              </w:rPr>
              <w:t>Период работы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без получения пенсии (лет)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302" w:rsidRPr="006F7302" w:rsidRDefault="006F7302" w:rsidP="006F7302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Премия </w:t>
            </w:r>
            <w:r w:rsidRPr="006F73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055"/>
                <w:sz w:val="24"/>
                <w:szCs w:val="24"/>
                <w:lang w:eastAsia="ru-RU"/>
              </w:rPr>
              <w:t>в процентах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73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055"/>
                <w:sz w:val="24"/>
                <w:szCs w:val="24"/>
                <w:lang w:eastAsia="ru-RU"/>
              </w:rPr>
              <w:t>к заработку</w:t>
            </w: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, из которого исчисляется пенсия (статьи 23-1, 56)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7302" w:rsidRPr="006F7302" w:rsidRDefault="006F7302" w:rsidP="006F7302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пенсии 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стаже 30 лет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женщины, 35 лет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мужчины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6F7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разах</w:t>
            </w: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0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055"/>
                <w:sz w:val="24"/>
                <w:szCs w:val="24"/>
                <w:lang w:eastAsia="ru-RU"/>
              </w:rPr>
              <w:t>14 (= 6+8)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24 (=14+10)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36 (=24+12)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50 (=36+14)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6F7302" w:rsidRPr="006F7302" w:rsidTr="006F7302">
        <w:trPr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i/>
                <w:iCs/>
                <w:color w:val="DD0055"/>
                <w:sz w:val="24"/>
                <w:szCs w:val="24"/>
                <w:lang w:eastAsia="ru-RU"/>
              </w:rPr>
              <w:t>64 (=50+14)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7302" w:rsidRPr="006F7302" w:rsidRDefault="006F7302" w:rsidP="006F7302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 xml:space="preserve">Важно: каждый </w:t>
      </w:r>
      <w:proofErr w:type="gramStart"/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следующий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полный год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работы без получения пенсии дает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более высокую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премию. Чем больше лет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br/>
        <w:t>Вы работаете без получения пенсии, тем более значительно прирастает Ваша пенсия.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Если Вы приняли решение отказаться от получения пенсии по возрасту (для последующего повышения её размера), то выплата пенсии </w:t>
      </w: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будет приостановлена начиная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с даты, указанной в Вашем заявлении, но не ранее, чем со дня его подачи. Возврат уже полученной пенсии не допускается.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После того, как выбранный период работы без получения пенсии завершится, либо в случае прекращения работы необходимо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обратиться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в управление по труду, занятости и социальной защите с заявлениями: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о возобновлении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выплаты пенсии по возрасту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с конкретной даты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;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о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перерасчете размера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пенсии по возрасту с учетом дополнительного стажа и премиальной доплаты.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Согласно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статье 81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Закона «О пенсионном обеспечении» перерасчет назначенной пенсии производится с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первого числа месяца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следующего за тем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в котором пенсионер обратился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 перерасчетом пенсии в установленном законодательством порядке.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Формировать премию за отложенный выход на пенсию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можно поэтапно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: заявление об отказе от получения пенсии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можно продлевать несколько раз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, можно делать перерывы (периоды работы без получения пенсии будут суммироваться).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Вы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вправе изменить принятое решение об отказе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от получения пенсии и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 обратиться с заявлением о возобновлении выплаты пенсии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за период неполучения (если перерасчет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пенсии по статье 23-1 Закона «О пенсионном обеспечении» еще не </w:t>
      </w: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произведен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Начисленные суммы пенсии, не востребованные пенсионером своевременно, выплачиваются за прошлое время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не более чем за 3 года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перед обращением за получением пенсии (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статья 90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Закона «О пенсионном обеспечении»).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Примите взвешенное решение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lastRenderedPageBreak/>
        <w:t>Когда Вы работаете, то для Вас пенсия – это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прибавка к Вашей заработной плате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Если в этот период Вы откажетесь от получения пенсии, то просто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вернетесь к привычному для Вас уровню дохода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 – к заработной плате,  как это было совсем недавно, до достижения Вами общеустановленного пенсионного возраста. Однако отказавшись от получения </w:t>
      </w: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пенсии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Вы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значительно увеличите 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её размер. Новый размер пенсии Вы получите по завершении периода отказа, сразу после перерасчета пенсии. Пенсия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будет более приближена к привычному для Вас доходу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в период трудовой деятельности.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Возможность увеличить пенсию в сравнении с «двойным» текущим доходом – зарплата + пенсия – может выглядеть недостаточно привлекательной. Однако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объективно оценить преимущества 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решения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в пользу отказа от получения пенсии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Вы сможете позднее, когда оставите трудовую деятельность, и пенсия станет единственным источником средств существования.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right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Не выгодно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Отложить выход на пенсию – выгодно. Выгода – более высокая пенсия сразу после её перерасчета.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Пример 1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. Женщина с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25-летним стажем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и заработком до обращения за пенсией на уровне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70 процентов от средней зарплаты работников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в республике (индивидуальный коэффициент заработка (</w:t>
      </w:r>
      <w:proofErr w:type="spellStart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ИКЗ</w:t>
      </w:r>
      <w:proofErr w:type="spell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)= 0,7), с размером пенсии в апреле 2021 г.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340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рублей. Если бы она продолжила работать и отказалась от получения пенсии на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 года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пенсия в апреле 2021 г. была бы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493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рубля.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Пример 2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. Мужчина с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35-летним стажем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и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средней зарплатой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по стране  (</w:t>
      </w:r>
      <w:proofErr w:type="spellStart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ИКЗ</w:t>
      </w:r>
      <w:proofErr w:type="spell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 xml:space="preserve"> = 1,0), с размером пенсии в апреле 2021 г.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449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рублей. Если бы он работал и отказался от получения пенсии на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 года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 пенсия в апреле 2021 г. была бы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637 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рублей.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Если бы этот же мужчина отработал с отказом от получения пенсии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5 лет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 размер пенсии в апреле 2021 г. составил бы уже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831 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рубль.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Важно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: </w:t>
      </w:r>
      <w:proofErr w:type="spell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оценимв</w:t>
      </w:r>
      <w:proofErr w:type="spell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самом </w:t>
      </w:r>
      <w:proofErr w:type="gramStart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общем</w:t>
      </w:r>
      <w:proofErr w:type="gramEnd"/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 xml:space="preserve"> виде период, за который у данного мужчины «окупится» решение об отложенном выходе на пенсию.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Неполученная пенсия за 5 лет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(60 месяцев) 26940 рублей (449*60). Пенсия выросла на 382 рубля (за счет дополнительного стажа и премии), с 449 до 831 рублей. Примерный период, за который неполученная пенсия «вернется» в виде повышения к ее размеру – 71 месяц или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почти 6 лет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(26940 / 382).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При этом в примере для упрощения расчета не учитывается, что до апреля 2021 г. пенсия объективно была ниже (например, в декабре 2016 г. составляла 270 рублей), а в последующий период повышение за отложенный выход, как и сама пенсия, будут увеличиваться за счет ежегодных индексаций (перерасчетов) пенсии.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Таким образом, в итоге период, за который неполученная пенсия вернется в виде повышения,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будет еще короче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. Поэтому принятое решение об отложенном выходе на пенсию </w:t>
      </w:r>
      <w:r w:rsidRPr="006F7302">
        <w:rPr>
          <w:rFonts w:ascii="Unna" w:eastAsia="Times New Roman" w:hAnsi="Unna" w:cs="Times New Roman"/>
          <w:b/>
          <w:bCs/>
          <w:color w:val="2B2B2B"/>
          <w:sz w:val="23"/>
          <w:szCs w:val="23"/>
          <w:lang w:eastAsia="ru-RU"/>
        </w:rPr>
        <w:t>финансово оправдано</w:t>
      </w: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 xml:space="preserve">Согласно Закону «О пенсионном обеспечении» (статья 83) часть пенсии, исчисленная из </w:t>
      </w:r>
      <w:proofErr w:type="spellStart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ИКЗ</w:t>
      </w:r>
      <w:proofErr w:type="spell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свыше 1,3, в период работы не выплачивается.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Пример 3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. Мужчина с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40-летним стажем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и заработком до обращения за пенсией на уровне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300 процентов от средней зарплаты работников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в республике (</w:t>
      </w:r>
      <w:proofErr w:type="spellStart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ИКЗ</w:t>
      </w:r>
      <w:proofErr w:type="spellEnd"/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 xml:space="preserve"> = 3,0), с размером пенсии в апреле 2021 г. (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как работающему получателю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)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521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рубль.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Если бы пенсионер  отказался от получения пенсии на период работы –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3 года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, то после увольнения размер его пенсии в апреле 2021 года (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как неработающему получателю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) был бы </w:t>
      </w: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898</w:t>
      </w:r>
      <w:r w:rsidRPr="006F7302">
        <w:rPr>
          <w:rFonts w:ascii="Unna" w:eastAsia="Times New Roman" w:hAnsi="Unna" w:cs="Times New Roman"/>
          <w:i/>
          <w:iCs/>
          <w:color w:val="DD0055"/>
          <w:sz w:val="23"/>
          <w:szCs w:val="23"/>
          <w:lang w:eastAsia="ru-RU"/>
        </w:rPr>
        <w:t> рублей.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right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Я мало проживу и не буду долго получить повышенную пенсию…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Риск преждевременного ухода из жизни есть в любом возрасте.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lastRenderedPageBreak/>
        <w:t>Большинство пенсионеров все же получают пенсию в течение длительного периода. Средний период получения пенсии по возрасту – более 21 года.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 </w:t>
      </w:r>
    </w:p>
    <w:p w:rsidR="006F7302" w:rsidRPr="006F7302" w:rsidRDefault="006F7302" w:rsidP="006F7302">
      <w:pPr>
        <w:spacing w:before="24" w:after="24" w:line="240" w:lineRule="auto"/>
        <w:ind w:firstLine="540"/>
        <w:jc w:val="right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b/>
          <w:bCs/>
          <w:i/>
          <w:iCs/>
          <w:color w:val="DD0055"/>
          <w:sz w:val="23"/>
          <w:szCs w:val="23"/>
          <w:lang w:eastAsia="ru-RU"/>
        </w:rPr>
        <w:t>Лучше оформлю депозит в банке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Как правило, текущие расходы кажутся более важными, чем формирование сбережений на будущее. Финансовая самодисциплина – такое качество есть далеко не у всех, и вероятность того, что вся пенсия пойдет на депозитный счет, скорее невысокая.</w:t>
      </w:r>
    </w:p>
    <w:p w:rsidR="006F7302" w:rsidRPr="006F7302" w:rsidRDefault="006F7302" w:rsidP="006F7302">
      <w:pPr>
        <w:spacing w:before="24" w:after="24" w:line="240" w:lineRule="auto"/>
        <w:ind w:firstLine="540"/>
        <w:jc w:val="both"/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</w:pPr>
      <w:r w:rsidRPr="006F7302">
        <w:rPr>
          <w:rFonts w:ascii="Unna" w:eastAsia="Times New Roman" w:hAnsi="Unna" w:cs="Times New Roman"/>
          <w:color w:val="2B2B2B"/>
          <w:sz w:val="23"/>
          <w:szCs w:val="23"/>
          <w:lang w:eastAsia="ru-RU"/>
        </w:rPr>
        <w:t>В то же время граждане, которые все же направляют пенсию на депозит в банке, в дальнейшем не рассматривают эти средства как возможный источник регулярной (ежемесячной) прибавки к пенсии и, тем самым, предопределяют свой выбор в сторону снижения привычного уровня дохода и качества жизни на пенсии.</w:t>
      </w:r>
    </w:p>
    <w:p w:rsidR="00864669" w:rsidRDefault="00864669"/>
    <w:sectPr w:rsidR="0086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02"/>
    <w:rsid w:val="006F7302"/>
    <w:rsid w:val="0086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1</cp:revision>
  <dcterms:created xsi:type="dcterms:W3CDTF">2021-05-18T06:14:00Z</dcterms:created>
  <dcterms:modified xsi:type="dcterms:W3CDTF">2021-05-18T06:16:00Z</dcterms:modified>
</cp:coreProperties>
</file>