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75" w:rsidRPr="008D6DDC" w:rsidRDefault="00185B75">
      <w:pPr>
        <w:rPr>
          <w:lang w:val="ru-RU"/>
        </w:rPr>
      </w:pPr>
    </w:p>
    <w:p w:rsidR="00185B75" w:rsidRPr="008D6DDC" w:rsidRDefault="008D6DDC">
      <w:pPr>
        <w:spacing w:after="60"/>
        <w:jc w:val="center"/>
        <w:rPr>
          <w:lang w:val="ru-RU"/>
        </w:rPr>
      </w:pPr>
      <w:r w:rsidRPr="008D6DDC">
        <w:rPr>
          <w:caps/>
          <w:lang w:val="ru-RU"/>
        </w:rPr>
        <w:t>УКАЗ</w:t>
      </w:r>
      <w:r>
        <w:rPr>
          <w:caps/>
        </w:rPr>
        <w:t> </w:t>
      </w:r>
      <w:r w:rsidRPr="008D6DDC">
        <w:rPr>
          <w:caps/>
          <w:lang w:val="ru-RU"/>
        </w:rPr>
        <w:t>ПРЕЗИДЕНТА РЕСПУБЛИКИ БЕЛАРУСЬ</w:t>
      </w:r>
    </w:p>
    <w:p w:rsidR="00185B75" w:rsidRPr="008D6DDC" w:rsidRDefault="008D6DDC">
      <w:pPr>
        <w:spacing w:after="60"/>
        <w:jc w:val="center"/>
        <w:rPr>
          <w:lang w:val="ru-RU"/>
        </w:rPr>
      </w:pPr>
      <w:r w:rsidRPr="008D6DDC">
        <w:rPr>
          <w:lang w:val="ru-RU"/>
        </w:rPr>
        <w:t>6 июня 2022 г. № 195</w:t>
      </w:r>
    </w:p>
    <w:p w:rsidR="00185B75" w:rsidRPr="008D6DDC" w:rsidRDefault="008D6DDC">
      <w:pPr>
        <w:spacing w:before="240" w:after="240"/>
        <w:rPr>
          <w:lang w:val="ru-RU"/>
        </w:rPr>
      </w:pPr>
      <w:r w:rsidRPr="008D6DDC">
        <w:rPr>
          <w:b/>
          <w:bCs/>
          <w:sz w:val="28"/>
          <w:szCs w:val="28"/>
          <w:lang w:val="ru-RU"/>
        </w:rPr>
        <w:t>О государственных гражданских должностях</w:t>
      </w:r>
    </w:p>
    <w:p w:rsidR="00185B75" w:rsidRPr="008D6DDC" w:rsidRDefault="008D6DDC">
      <w:pPr>
        <w:spacing w:after="60"/>
        <w:ind w:left="1021"/>
        <w:rPr>
          <w:lang w:val="ru-RU"/>
        </w:rPr>
      </w:pPr>
      <w:r w:rsidRPr="008D6DDC">
        <w:rPr>
          <w:lang w:val="ru-RU"/>
        </w:rPr>
        <w:t>Изменения и дополнения:</w:t>
      </w:r>
    </w:p>
    <w:p w:rsidR="00185B75" w:rsidRPr="008D6DDC" w:rsidRDefault="008D6DDC">
      <w:pPr>
        <w:spacing w:after="60"/>
        <w:ind w:left="1133" w:firstLine="566"/>
        <w:jc w:val="both"/>
        <w:rPr>
          <w:lang w:val="ru-RU"/>
        </w:rPr>
      </w:pPr>
      <w:r w:rsidRPr="008D6DDC">
        <w:rPr>
          <w:lang w:val="ru-RU"/>
        </w:rPr>
        <w:t>Указ Президента Республики Беларусь от 14 ноября 2022</w:t>
      </w:r>
      <w:r>
        <w:t> </w:t>
      </w:r>
      <w:r w:rsidRPr="008D6DDC">
        <w:rPr>
          <w:lang w:val="ru-RU"/>
        </w:rPr>
        <w:t>г. №</w:t>
      </w:r>
      <w:r>
        <w:t> </w:t>
      </w:r>
      <w:r w:rsidRPr="008D6DDC">
        <w:rPr>
          <w:lang w:val="ru-RU"/>
        </w:rPr>
        <w:t>405 (Национальный правовой Интернет-портал Республики Беларусь, 17.11.2022, 1/20609);</w:t>
      </w:r>
    </w:p>
    <w:p w:rsidR="00185B75" w:rsidRPr="008D6DDC" w:rsidRDefault="008D6DDC">
      <w:pPr>
        <w:spacing w:after="60"/>
        <w:ind w:left="1133" w:firstLine="566"/>
        <w:jc w:val="both"/>
        <w:rPr>
          <w:lang w:val="ru-RU"/>
        </w:rPr>
      </w:pPr>
      <w:r w:rsidRPr="008D6DDC">
        <w:rPr>
          <w:lang w:val="ru-RU"/>
        </w:rPr>
        <w:t>Указ Президента Республики Беларусь от 30 дека</w:t>
      </w:r>
      <w:r w:rsidRPr="008D6DDC">
        <w:rPr>
          <w:lang w:val="ru-RU"/>
        </w:rPr>
        <w:t>бря 2022</w:t>
      </w:r>
      <w:r>
        <w:t> </w:t>
      </w:r>
      <w:r w:rsidRPr="008D6DDC">
        <w:rPr>
          <w:lang w:val="ru-RU"/>
        </w:rPr>
        <w:t>г. №</w:t>
      </w:r>
      <w:r>
        <w:t> </w:t>
      </w:r>
      <w:r w:rsidRPr="008D6DDC">
        <w:rPr>
          <w:lang w:val="ru-RU"/>
        </w:rPr>
        <w:t>470 (Национальный правовой Интернет-портал Республики Беларусь, 14.01.2023, 1/20690)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>
        <w:t> 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В целях совершенствования правового регулирования отношений, связанных с</w:t>
      </w:r>
      <w:r>
        <w:t> </w:t>
      </w:r>
      <w:r w:rsidRPr="008D6DDC">
        <w:rPr>
          <w:lang w:val="ru-RU"/>
        </w:rPr>
        <w:t>прохождением государственной гражданской службы, постановляю: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1.</w:t>
      </w:r>
      <w:r>
        <w:t> </w:t>
      </w:r>
      <w:r w:rsidRPr="008D6DDC">
        <w:rPr>
          <w:lang w:val="ru-RU"/>
        </w:rPr>
        <w:t>Определить Реестр государственных гражданских должностей (далее</w:t>
      </w:r>
      <w:r>
        <w:t> </w:t>
      </w:r>
      <w:r w:rsidRPr="008D6DDC">
        <w:rPr>
          <w:lang w:val="ru-RU"/>
        </w:rPr>
        <w:t>– Реестр) (приложение 1).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2.</w:t>
      </w:r>
      <w:r>
        <w:t> </w:t>
      </w:r>
      <w:r w:rsidRPr="008D6DDC">
        <w:rPr>
          <w:lang w:val="ru-RU"/>
        </w:rPr>
        <w:t>Установить: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2.1.</w:t>
      </w:r>
      <w:r>
        <w:t> </w:t>
      </w:r>
      <w:r w:rsidRPr="008D6DDC">
        <w:rPr>
          <w:lang w:val="ru-RU"/>
        </w:rPr>
        <w:t>приравнивание высшего квалификационного класса: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присвоенного Председателю Конституционного Суда Республики Беларусь, Председателю Верховного Су</w:t>
      </w:r>
      <w:r w:rsidRPr="008D6DDC">
        <w:rPr>
          <w:lang w:val="ru-RU"/>
        </w:rPr>
        <w:t>да Республики Беларусь,</w:t>
      </w:r>
      <w:r>
        <w:t> </w:t>
      </w:r>
      <w:r w:rsidRPr="008D6DDC">
        <w:rPr>
          <w:lang w:val="ru-RU"/>
        </w:rPr>
        <w:t>– к</w:t>
      </w:r>
      <w:r>
        <w:t> </w:t>
      </w:r>
      <w:r w:rsidRPr="008D6DDC">
        <w:rPr>
          <w:lang w:val="ru-RU"/>
        </w:rPr>
        <w:t>высшему квалификационному классу 1-го ранга;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присвоенного иным судьям,</w:t>
      </w:r>
      <w:r>
        <w:t> </w:t>
      </w:r>
      <w:r w:rsidRPr="008D6DDC">
        <w:rPr>
          <w:lang w:val="ru-RU"/>
        </w:rPr>
        <w:t>– к</w:t>
      </w:r>
      <w:r>
        <w:t> </w:t>
      </w:r>
      <w:r w:rsidRPr="008D6DDC">
        <w:rPr>
          <w:lang w:val="ru-RU"/>
        </w:rPr>
        <w:t>высшему квалификационному классу 2-го ранга;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2.2.</w:t>
      </w:r>
      <w:r>
        <w:t> </w:t>
      </w:r>
      <w:r w:rsidRPr="008D6DDC">
        <w:rPr>
          <w:lang w:val="ru-RU"/>
        </w:rPr>
        <w:t>приравнивание классов государственных служащих к</w:t>
      </w:r>
      <w:r>
        <w:t> </w:t>
      </w:r>
      <w:r w:rsidRPr="008D6DDC">
        <w:rPr>
          <w:lang w:val="ru-RU"/>
        </w:rPr>
        <w:t>классам государственных гражданских служащих (приложен</w:t>
      </w:r>
      <w:r w:rsidRPr="008D6DDC">
        <w:rPr>
          <w:lang w:val="ru-RU"/>
        </w:rPr>
        <w:t>ие 2);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2.3.</w:t>
      </w:r>
      <w:r>
        <w:t> </w:t>
      </w:r>
      <w:r w:rsidRPr="008D6DDC">
        <w:rPr>
          <w:lang w:val="ru-RU"/>
        </w:rPr>
        <w:t>соотнесение классных чинов, персональных званий, дипломатических рангов, квалификационных классов и</w:t>
      </w:r>
      <w:r>
        <w:t> </w:t>
      </w:r>
      <w:r w:rsidRPr="008D6DDC">
        <w:rPr>
          <w:lang w:val="ru-RU"/>
        </w:rPr>
        <w:t>классов государственных гражданских служащих (приложение 3).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3.</w:t>
      </w:r>
      <w:r>
        <w:t> </w:t>
      </w:r>
      <w:r w:rsidRPr="008D6DDC">
        <w:rPr>
          <w:lang w:val="ru-RU"/>
        </w:rPr>
        <w:t>Установить, что: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3.1.</w:t>
      </w:r>
      <w:r>
        <w:t> </w:t>
      </w:r>
      <w:r w:rsidRPr="008D6DDC">
        <w:rPr>
          <w:lang w:val="ru-RU"/>
        </w:rPr>
        <w:t>в государственных органах* применяются наименования должно</w:t>
      </w:r>
      <w:r w:rsidRPr="008D6DDC">
        <w:rPr>
          <w:lang w:val="ru-RU"/>
        </w:rPr>
        <w:t>стей государственных гражданских служащих, которым соответствуют классы государственных гражданских служащих, определенные в</w:t>
      </w:r>
      <w:r>
        <w:t> </w:t>
      </w:r>
      <w:r w:rsidRPr="008D6DDC">
        <w:rPr>
          <w:lang w:val="ru-RU"/>
        </w:rPr>
        <w:t>Реестре.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В государственных органах, в</w:t>
      </w:r>
      <w:r>
        <w:t> </w:t>
      </w:r>
      <w:r w:rsidRPr="008D6DDC">
        <w:rPr>
          <w:lang w:val="ru-RU"/>
        </w:rPr>
        <w:t>которых в</w:t>
      </w:r>
      <w:r>
        <w:t> </w:t>
      </w:r>
      <w:r w:rsidRPr="008D6DDC">
        <w:rPr>
          <w:lang w:val="ru-RU"/>
        </w:rPr>
        <w:t>соответствии с</w:t>
      </w:r>
      <w:r>
        <w:t> </w:t>
      </w:r>
      <w:r w:rsidRPr="008D6DDC">
        <w:rPr>
          <w:lang w:val="ru-RU"/>
        </w:rPr>
        <w:t xml:space="preserve">законодательством созданы структурные подразделения, осуществляющие </w:t>
      </w:r>
      <w:r w:rsidRPr="008D6DDC">
        <w:rPr>
          <w:lang w:val="ru-RU"/>
        </w:rPr>
        <w:t>свою деятельность на</w:t>
      </w:r>
      <w:r>
        <w:t> </w:t>
      </w:r>
      <w:r w:rsidRPr="008D6DDC">
        <w:rPr>
          <w:lang w:val="ru-RU"/>
        </w:rPr>
        <w:t>правах главных управлений, управлений или отделов, наименования должностей руководителей (их заместителей) этих структурных подразделений, если они не</w:t>
      </w:r>
      <w:r>
        <w:t> </w:t>
      </w:r>
      <w:r w:rsidRPr="008D6DDC">
        <w:rPr>
          <w:lang w:val="ru-RU"/>
        </w:rPr>
        <w:t>включены в</w:t>
      </w:r>
      <w:r>
        <w:t> </w:t>
      </w:r>
      <w:r w:rsidRPr="008D6DDC">
        <w:rPr>
          <w:lang w:val="ru-RU"/>
        </w:rPr>
        <w:t>Реестр, могут устанавливаться исходя из</w:t>
      </w:r>
      <w:r>
        <w:t> </w:t>
      </w:r>
      <w:r w:rsidRPr="008D6DDC">
        <w:rPr>
          <w:lang w:val="ru-RU"/>
        </w:rPr>
        <w:t>наименований соответствующих стру</w:t>
      </w:r>
      <w:r w:rsidRPr="008D6DDC">
        <w:rPr>
          <w:lang w:val="ru-RU"/>
        </w:rPr>
        <w:t>ктурных подразделений.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lastRenderedPageBreak/>
        <w:t>Двойное наименование должности государственного гражданского служащего может применяться в</w:t>
      </w:r>
      <w:r>
        <w:t> </w:t>
      </w:r>
      <w:r w:rsidRPr="008D6DDC">
        <w:rPr>
          <w:lang w:val="ru-RU"/>
        </w:rPr>
        <w:t>порядке, определенном законодательством о</w:t>
      </w:r>
      <w:r>
        <w:t> </w:t>
      </w:r>
      <w:r w:rsidRPr="008D6DDC">
        <w:rPr>
          <w:lang w:val="ru-RU"/>
        </w:rPr>
        <w:t>труде, если каждое из</w:t>
      </w:r>
      <w:r>
        <w:t> </w:t>
      </w:r>
      <w:r w:rsidRPr="008D6DDC">
        <w:rPr>
          <w:lang w:val="ru-RU"/>
        </w:rPr>
        <w:t>составляющих указанного наименования включено в</w:t>
      </w:r>
      <w:r>
        <w:t> </w:t>
      </w:r>
      <w:r w:rsidRPr="008D6DDC">
        <w:rPr>
          <w:lang w:val="ru-RU"/>
        </w:rPr>
        <w:t>Реестр;</w:t>
      </w:r>
    </w:p>
    <w:p w:rsidR="00185B75" w:rsidRPr="008D6DDC" w:rsidRDefault="008D6DDC">
      <w:pPr>
        <w:spacing w:after="60"/>
        <w:jc w:val="both"/>
        <w:rPr>
          <w:lang w:val="ru-RU"/>
        </w:rPr>
      </w:pPr>
      <w:r w:rsidRPr="008D6DDC">
        <w:rPr>
          <w:sz w:val="20"/>
          <w:szCs w:val="20"/>
          <w:lang w:val="ru-RU"/>
        </w:rPr>
        <w:t>______________________</w:t>
      </w:r>
      <w:r w:rsidRPr="008D6DDC">
        <w:rPr>
          <w:sz w:val="20"/>
          <w:szCs w:val="20"/>
          <w:lang w:val="ru-RU"/>
        </w:rPr>
        <w:t>________</w:t>
      </w:r>
    </w:p>
    <w:p w:rsidR="00185B75" w:rsidRPr="008D6DDC" w:rsidRDefault="008D6DDC">
      <w:pPr>
        <w:spacing w:after="240"/>
        <w:ind w:firstLine="566"/>
        <w:jc w:val="both"/>
        <w:rPr>
          <w:lang w:val="ru-RU"/>
        </w:rPr>
      </w:pPr>
      <w:r w:rsidRPr="008D6DDC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8D6DDC">
        <w:rPr>
          <w:sz w:val="20"/>
          <w:szCs w:val="20"/>
          <w:lang w:val="ru-RU"/>
        </w:rPr>
        <w:t>Под государственными органами понимаются государственные организации, осуществляющие государственно-властные полномочия в</w:t>
      </w:r>
      <w:r>
        <w:rPr>
          <w:sz w:val="20"/>
          <w:szCs w:val="20"/>
        </w:rPr>
        <w:t> </w:t>
      </w:r>
      <w:r w:rsidRPr="008D6DDC">
        <w:rPr>
          <w:sz w:val="20"/>
          <w:szCs w:val="20"/>
          <w:lang w:val="ru-RU"/>
        </w:rPr>
        <w:t>соответствующей сфере (области) государственной деятельности, а</w:t>
      </w:r>
      <w:r>
        <w:rPr>
          <w:sz w:val="20"/>
          <w:szCs w:val="20"/>
        </w:rPr>
        <w:t> </w:t>
      </w:r>
      <w:r w:rsidRPr="008D6DDC">
        <w:rPr>
          <w:sz w:val="20"/>
          <w:szCs w:val="20"/>
          <w:lang w:val="ru-RU"/>
        </w:rPr>
        <w:t>также государственные учреждения и</w:t>
      </w:r>
      <w:r>
        <w:rPr>
          <w:sz w:val="20"/>
          <w:szCs w:val="20"/>
        </w:rPr>
        <w:t> </w:t>
      </w:r>
      <w:r w:rsidRPr="008D6DDC">
        <w:rPr>
          <w:sz w:val="20"/>
          <w:szCs w:val="20"/>
          <w:lang w:val="ru-RU"/>
        </w:rPr>
        <w:t>иные государственные орг</w:t>
      </w:r>
      <w:r w:rsidRPr="008D6DDC">
        <w:rPr>
          <w:sz w:val="20"/>
          <w:szCs w:val="20"/>
          <w:lang w:val="ru-RU"/>
        </w:rPr>
        <w:t>анизации, обеспечивающие деятельность Президента Республики Беларусь или государственных органов, работники которых в</w:t>
      </w:r>
      <w:r>
        <w:rPr>
          <w:sz w:val="20"/>
          <w:szCs w:val="20"/>
        </w:rPr>
        <w:t> </w:t>
      </w:r>
      <w:r w:rsidRPr="008D6DDC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8D6DDC">
        <w:rPr>
          <w:sz w:val="20"/>
          <w:szCs w:val="20"/>
          <w:lang w:val="ru-RU"/>
        </w:rPr>
        <w:t>законодательными актами являются государственными гражданскими служащими.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3.2.</w:t>
      </w:r>
      <w:r>
        <w:t> </w:t>
      </w:r>
      <w:r w:rsidRPr="008D6DDC">
        <w:rPr>
          <w:lang w:val="ru-RU"/>
        </w:rPr>
        <w:t>при отсутствии в</w:t>
      </w:r>
      <w:r>
        <w:t> </w:t>
      </w:r>
      <w:r w:rsidRPr="008D6DDC">
        <w:rPr>
          <w:lang w:val="ru-RU"/>
        </w:rPr>
        <w:t>Реестре наименования должно</w:t>
      </w:r>
      <w:r w:rsidRPr="008D6DDC">
        <w:rPr>
          <w:lang w:val="ru-RU"/>
        </w:rPr>
        <w:t>сти государственного гражданского служащего, которую государственный служащий занимал до</w:t>
      </w:r>
      <w:r>
        <w:t> </w:t>
      </w:r>
      <w:r w:rsidRPr="008D6DDC">
        <w:rPr>
          <w:lang w:val="ru-RU"/>
        </w:rPr>
        <w:t>вступления в</w:t>
      </w:r>
      <w:r>
        <w:t> </w:t>
      </w:r>
      <w:r w:rsidRPr="008D6DDC">
        <w:rPr>
          <w:lang w:val="ru-RU"/>
        </w:rPr>
        <w:t>силу настоящего Указа, осуществляется изменение наименования должности государственного служащего (приложение 4);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3.3.</w:t>
      </w:r>
      <w:r>
        <w:t> </w:t>
      </w:r>
      <w:r w:rsidRPr="008D6DDC">
        <w:rPr>
          <w:lang w:val="ru-RU"/>
        </w:rPr>
        <w:t xml:space="preserve">присвоение классов государственных </w:t>
      </w:r>
      <w:r w:rsidRPr="008D6DDC">
        <w:rPr>
          <w:lang w:val="ru-RU"/>
        </w:rPr>
        <w:t>гражданских служащих государственным гражданским служащим, занимающим соответствующие должности в</w:t>
      </w:r>
      <w:r>
        <w:t> </w:t>
      </w:r>
      <w:r w:rsidRPr="008D6DDC">
        <w:rPr>
          <w:lang w:val="ru-RU"/>
        </w:rPr>
        <w:t>государственном органе на</w:t>
      </w:r>
      <w:r>
        <w:t> </w:t>
      </w:r>
      <w:r w:rsidRPr="008D6DDC">
        <w:rPr>
          <w:lang w:val="ru-RU"/>
        </w:rPr>
        <w:t>дату вступления в</w:t>
      </w:r>
      <w:r>
        <w:t> </w:t>
      </w:r>
      <w:r w:rsidRPr="008D6DDC">
        <w:rPr>
          <w:lang w:val="ru-RU"/>
        </w:rPr>
        <w:t>силу настоящего Указа, а</w:t>
      </w:r>
      <w:r>
        <w:t> </w:t>
      </w:r>
      <w:r w:rsidRPr="008D6DDC">
        <w:rPr>
          <w:lang w:val="ru-RU"/>
        </w:rPr>
        <w:t>также при поступлении на</w:t>
      </w:r>
      <w:r>
        <w:t> </w:t>
      </w:r>
      <w:r w:rsidRPr="008D6DDC">
        <w:rPr>
          <w:lang w:val="ru-RU"/>
        </w:rPr>
        <w:t>государственную гражданскую должность служащего осуществляется в</w:t>
      </w:r>
      <w:r>
        <w:t> </w:t>
      </w:r>
      <w:r w:rsidRPr="008D6DDC">
        <w:rPr>
          <w:lang w:val="ru-RU"/>
        </w:rPr>
        <w:t>соответствии: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с Реестром по</w:t>
      </w:r>
      <w:r>
        <w:t> </w:t>
      </w:r>
      <w:r w:rsidRPr="008D6DDC">
        <w:rPr>
          <w:lang w:val="ru-RU"/>
        </w:rPr>
        <w:t>государственной гражданской должности;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с приравниванием классов, названным в</w:t>
      </w:r>
      <w:r>
        <w:t> </w:t>
      </w:r>
      <w:r w:rsidRPr="008D6DDC">
        <w:rPr>
          <w:lang w:val="ru-RU"/>
        </w:rPr>
        <w:t>подпункте</w:t>
      </w:r>
      <w:r>
        <w:t> </w:t>
      </w:r>
      <w:r w:rsidRPr="008D6DDC">
        <w:rPr>
          <w:lang w:val="ru-RU"/>
        </w:rPr>
        <w:t>2.2 пункта</w:t>
      </w:r>
      <w:r>
        <w:t> </w:t>
      </w:r>
      <w:r w:rsidRPr="008D6DDC">
        <w:rPr>
          <w:lang w:val="ru-RU"/>
        </w:rPr>
        <w:t>2 настоящего Указа, либо соотнесением классов, названным в</w:t>
      </w:r>
      <w:r>
        <w:t> </w:t>
      </w:r>
      <w:r w:rsidRPr="008D6DDC">
        <w:rPr>
          <w:lang w:val="ru-RU"/>
        </w:rPr>
        <w:t>подпункте</w:t>
      </w:r>
      <w:r>
        <w:t> </w:t>
      </w:r>
      <w:r w:rsidRPr="008D6DDC">
        <w:rPr>
          <w:lang w:val="ru-RU"/>
        </w:rPr>
        <w:t>2.3 пункта</w:t>
      </w:r>
      <w:r>
        <w:t> </w:t>
      </w:r>
      <w:r w:rsidRPr="008D6DDC">
        <w:rPr>
          <w:lang w:val="ru-RU"/>
        </w:rPr>
        <w:t>2 настоящего Указа, если имеющийся у</w:t>
      </w:r>
      <w:r>
        <w:t> </w:t>
      </w:r>
      <w:r w:rsidRPr="008D6DDC">
        <w:rPr>
          <w:lang w:val="ru-RU"/>
        </w:rPr>
        <w:t>государствен</w:t>
      </w:r>
      <w:r w:rsidRPr="008D6DDC">
        <w:rPr>
          <w:lang w:val="ru-RU"/>
        </w:rPr>
        <w:t>ного служащего класс государственного служащего (классный чин, персональное звание, дипломатический ранг, квалификационный класс) приравнивается (соотносится) к</w:t>
      </w:r>
      <w:r>
        <w:t> </w:t>
      </w:r>
      <w:r w:rsidRPr="008D6DDC">
        <w:rPr>
          <w:lang w:val="ru-RU"/>
        </w:rPr>
        <w:t>более высокому классу государственного гражданского служащего по</w:t>
      </w:r>
      <w:r>
        <w:t> </w:t>
      </w:r>
      <w:r w:rsidRPr="008D6DDC">
        <w:rPr>
          <w:lang w:val="ru-RU"/>
        </w:rPr>
        <w:t>сравнению с</w:t>
      </w:r>
      <w:r>
        <w:t> </w:t>
      </w:r>
      <w:r w:rsidRPr="008D6DDC">
        <w:rPr>
          <w:lang w:val="ru-RU"/>
        </w:rPr>
        <w:t>классом, определен</w:t>
      </w:r>
      <w:r w:rsidRPr="008D6DDC">
        <w:rPr>
          <w:lang w:val="ru-RU"/>
        </w:rPr>
        <w:t>ным в</w:t>
      </w:r>
      <w:r>
        <w:t> </w:t>
      </w:r>
      <w:r w:rsidRPr="008D6DDC">
        <w:rPr>
          <w:lang w:val="ru-RU"/>
        </w:rPr>
        <w:t>Реестре.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4.</w:t>
      </w:r>
      <w:r>
        <w:t> </w:t>
      </w:r>
      <w:r w:rsidRPr="008D6DDC">
        <w:rPr>
          <w:lang w:val="ru-RU"/>
        </w:rPr>
        <w:t>Руководителям государственных органов привести наименования должностей государственных гражданских служащих в</w:t>
      </w:r>
      <w:r>
        <w:t> </w:t>
      </w:r>
      <w:r w:rsidRPr="008D6DDC">
        <w:rPr>
          <w:lang w:val="ru-RU"/>
        </w:rPr>
        <w:t>соответствие с</w:t>
      </w:r>
      <w:r>
        <w:t> </w:t>
      </w:r>
      <w:r w:rsidRPr="008D6DDC">
        <w:rPr>
          <w:lang w:val="ru-RU"/>
        </w:rPr>
        <w:t>Реестром, приложением</w:t>
      </w:r>
      <w:r>
        <w:t> </w:t>
      </w:r>
      <w:r w:rsidRPr="008D6DDC">
        <w:rPr>
          <w:lang w:val="ru-RU"/>
        </w:rPr>
        <w:t>4 к</w:t>
      </w:r>
      <w:r>
        <w:t> </w:t>
      </w:r>
      <w:r w:rsidRPr="008D6DDC">
        <w:rPr>
          <w:lang w:val="ru-RU"/>
        </w:rPr>
        <w:t>настоящему Указу и</w:t>
      </w:r>
      <w:r>
        <w:t> </w:t>
      </w:r>
      <w:r w:rsidRPr="008D6DDC">
        <w:rPr>
          <w:lang w:val="ru-RU"/>
        </w:rPr>
        <w:t>присвоить классы государственных гражданских служащих в</w:t>
      </w:r>
      <w:r>
        <w:t> </w:t>
      </w:r>
      <w:r w:rsidRPr="008D6DDC">
        <w:rPr>
          <w:lang w:val="ru-RU"/>
        </w:rPr>
        <w:t>порядке, уст</w:t>
      </w:r>
      <w:r w:rsidRPr="008D6DDC">
        <w:rPr>
          <w:lang w:val="ru-RU"/>
        </w:rPr>
        <w:t>ановленном в</w:t>
      </w:r>
      <w:r>
        <w:t> </w:t>
      </w:r>
      <w:r w:rsidRPr="008D6DDC">
        <w:rPr>
          <w:lang w:val="ru-RU"/>
        </w:rPr>
        <w:t>подпункте</w:t>
      </w:r>
      <w:r>
        <w:t> </w:t>
      </w:r>
      <w:r w:rsidRPr="008D6DDC">
        <w:rPr>
          <w:lang w:val="ru-RU"/>
        </w:rPr>
        <w:t>3.3 пункта</w:t>
      </w:r>
      <w:r>
        <w:t> </w:t>
      </w:r>
      <w:r w:rsidRPr="008D6DDC">
        <w:rPr>
          <w:lang w:val="ru-RU"/>
        </w:rPr>
        <w:t>3 настоящего Указа, с</w:t>
      </w:r>
      <w:r>
        <w:t> </w:t>
      </w:r>
      <w:r w:rsidRPr="008D6DDC">
        <w:rPr>
          <w:lang w:val="ru-RU"/>
        </w:rPr>
        <w:t>1</w:t>
      </w:r>
      <w:r>
        <w:t> </w:t>
      </w:r>
      <w:r w:rsidRPr="008D6DDC">
        <w:rPr>
          <w:lang w:val="ru-RU"/>
        </w:rPr>
        <w:t>января 2023</w:t>
      </w:r>
      <w:r>
        <w:t> </w:t>
      </w:r>
      <w:r w:rsidRPr="008D6DDC">
        <w:rPr>
          <w:lang w:val="ru-RU"/>
        </w:rPr>
        <w:t>г.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5.</w:t>
      </w:r>
      <w:r>
        <w:t> </w:t>
      </w:r>
      <w:r w:rsidRPr="008D6DDC">
        <w:rPr>
          <w:lang w:val="ru-RU"/>
        </w:rPr>
        <w:t>Признать утратившими силу указы Президента Республики Беларусь (приложение</w:t>
      </w:r>
      <w:r>
        <w:t> </w:t>
      </w:r>
      <w:r w:rsidRPr="008D6DDC">
        <w:rPr>
          <w:lang w:val="ru-RU"/>
        </w:rPr>
        <w:t>5).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6.</w:t>
      </w:r>
      <w:r>
        <w:t> </w:t>
      </w:r>
      <w:r w:rsidRPr="008D6DDC">
        <w:rPr>
          <w:lang w:val="ru-RU"/>
        </w:rPr>
        <w:t>Совету Министров Республики Беларусь в</w:t>
      </w:r>
      <w:r>
        <w:t> </w:t>
      </w:r>
      <w:r w:rsidRPr="008D6DDC">
        <w:rPr>
          <w:lang w:val="ru-RU"/>
        </w:rPr>
        <w:t>шестимесячный срок обеспечить приведение актов законодатель</w:t>
      </w:r>
      <w:r w:rsidRPr="008D6DDC">
        <w:rPr>
          <w:lang w:val="ru-RU"/>
        </w:rPr>
        <w:t>ства в</w:t>
      </w:r>
      <w:r>
        <w:t> </w:t>
      </w:r>
      <w:r w:rsidRPr="008D6DDC">
        <w:rPr>
          <w:lang w:val="ru-RU"/>
        </w:rPr>
        <w:t>соответствие с</w:t>
      </w:r>
      <w:r>
        <w:t> </w:t>
      </w:r>
      <w:r w:rsidRPr="008D6DDC">
        <w:rPr>
          <w:lang w:val="ru-RU"/>
        </w:rPr>
        <w:t>настоящим Указом.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7.</w:t>
      </w:r>
      <w:r>
        <w:t> </w:t>
      </w:r>
      <w:r w:rsidRPr="008D6DDC">
        <w:rPr>
          <w:lang w:val="ru-RU"/>
        </w:rPr>
        <w:t>Настоящий Указ вступает в</w:t>
      </w:r>
      <w:r>
        <w:t> </w:t>
      </w:r>
      <w:r w:rsidRPr="008D6DDC">
        <w:rPr>
          <w:lang w:val="ru-RU"/>
        </w:rPr>
        <w:t>силу в</w:t>
      </w:r>
      <w:r>
        <w:t> </w:t>
      </w:r>
      <w:r w:rsidRPr="008D6DDC">
        <w:rPr>
          <w:lang w:val="ru-RU"/>
        </w:rPr>
        <w:t>следующем порядке: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пункты 1–3, 5</w:t>
      </w:r>
      <w:r>
        <w:t> </w:t>
      </w:r>
      <w:r w:rsidRPr="008D6DDC">
        <w:rPr>
          <w:lang w:val="ru-RU"/>
        </w:rPr>
        <w:t>– с</w:t>
      </w:r>
      <w:r>
        <w:t> </w:t>
      </w:r>
      <w:r w:rsidRPr="008D6DDC">
        <w:rPr>
          <w:lang w:val="ru-RU"/>
        </w:rPr>
        <w:t>1</w:t>
      </w:r>
      <w:r>
        <w:t> </w:t>
      </w:r>
      <w:r w:rsidRPr="008D6DDC">
        <w:rPr>
          <w:lang w:val="ru-RU"/>
        </w:rPr>
        <w:t>января 2023</w:t>
      </w:r>
      <w:r>
        <w:t> </w:t>
      </w:r>
      <w:r w:rsidRPr="008D6DDC">
        <w:rPr>
          <w:lang w:val="ru-RU"/>
        </w:rPr>
        <w:t>г.;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 w:rsidRPr="008D6DDC">
        <w:rPr>
          <w:lang w:val="ru-RU"/>
        </w:rPr>
        <w:t>иные положения этого Указа</w:t>
      </w:r>
      <w:r>
        <w:t> </w:t>
      </w:r>
      <w:r w:rsidRPr="008D6DDC">
        <w:rPr>
          <w:lang w:val="ru-RU"/>
        </w:rPr>
        <w:t>– после его официального опубликования.</w:t>
      </w:r>
    </w:p>
    <w:p w:rsidR="00185B75" w:rsidRPr="008D6DDC" w:rsidRDefault="008D6DD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185B7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500" w:type="pct"/>
            <w:vMerge w:val="restart"/>
            <w:vAlign w:val="bottom"/>
          </w:tcPr>
          <w:p w:rsidR="00185B75" w:rsidRDefault="008D6DDC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185B75" w:rsidRDefault="008D6DDC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185B75" w:rsidRDefault="008D6DDC">
      <w:pPr>
        <w:spacing w:after="60"/>
        <w:jc w:val="both"/>
      </w:pPr>
      <w:r>
        <w:t> </w:t>
      </w:r>
    </w:p>
    <w:p w:rsidR="00185B75" w:rsidRDefault="00185B75"/>
    <w:p w:rsidR="00185B75" w:rsidRDefault="008D6DDC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44"/>
        <w:gridCol w:w="2415"/>
      </w:tblGrid>
      <w:tr w:rsidR="00185B7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50" w:type="pct"/>
            <w:vMerge w:val="restart"/>
          </w:tcPr>
          <w:p w:rsidR="00185B75" w:rsidRDefault="008D6DDC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185B75" w:rsidRPr="008D6DDC" w:rsidRDefault="008D6DDC">
            <w:pPr>
              <w:spacing w:after="28"/>
              <w:rPr>
                <w:lang w:val="ru-RU"/>
              </w:rPr>
            </w:pPr>
            <w:r w:rsidRPr="008D6DDC">
              <w:rPr>
                <w:sz w:val="22"/>
                <w:szCs w:val="22"/>
                <w:lang w:val="ru-RU"/>
              </w:rPr>
              <w:t>Приложение 1</w:t>
            </w:r>
          </w:p>
          <w:p w:rsidR="00185B75" w:rsidRPr="008D6DDC" w:rsidRDefault="008D6DDC">
            <w:pPr>
              <w:spacing w:after="60"/>
              <w:rPr>
                <w:lang w:val="ru-RU"/>
              </w:rPr>
            </w:pPr>
            <w:r w:rsidRPr="008D6DDC">
              <w:rPr>
                <w:sz w:val="22"/>
                <w:szCs w:val="22"/>
                <w:lang w:val="ru-RU"/>
              </w:rPr>
              <w:lastRenderedPageBreak/>
              <w:t>к Указу Президента</w:t>
            </w:r>
            <w:r w:rsidRPr="008D6DDC">
              <w:rPr>
                <w:lang w:val="ru-RU"/>
              </w:rPr>
              <w:br/>
            </w:r>
            <w:r w:rsidRPr="008D6DDC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185B75" w:rsidRDefault="008D6DDC">
            <w:pPr>
              <w:spacing w:after="60"/>
            </w:pPr>
            <w:r>
              <w:rPr>
                <w:sz w:val="22"/>
                <w:szCs w:val="22"/>
              </w:rPr>
              <w:t>06.06.2022 № 195</w:t>
            </w:r>
          </w:p>
        </w:tc>
      </w:tr>
    </w:tbl>
    <w:p w:rsidR="00185B75" w:rsidRDefault="008D6DDC">
      <w:pPr>
        <w:spacing w:before="240" w:after="240"/>
      </w:pPr>
      <w:r>
        <w:rPr>
          <w:b/>
          <w:bCs/>
        </w:rPr>
        <w:lastRenderedPageBreak/>
        <w:t>РЕЕСТР</w:t>
      </w:r>
      <w:r>
        <w:br/>
      </w:r>
      <w:r>
        <w:rPr>
          <w:b/>
          <w:bCs/>
        </w:rPr>
        <w:t>государственных гражданских должностей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47"/>
        <w:gridCol w:w="573"/>
        <w:gridCol w:w="661"/>
        <w:gridCol w:w="740"/>
        <w:gridCol w:w="737"/>
        <w:gridCol w:w="725"/>
        <w:gridCol w:w="635"/>
        <w:gridCol w:w="623"/>
        <w:gridCol w:w="778"/>
        <w:gridCol w:w="882"/>
        <w:gridCol w:w="773"/>
        <w:gridCol w:w="662"/>
        <w:gridCol w:w="712"/>
        <w:gridCol w:w="711"/>
      </w:tblGrid>
      <w:tr w:rsidR="00185B75" w:rsidRPr="008D6DD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Класс</w:t>
            </w:r>
          </w:p>
        </w:tc>
        <w:tc>
          <w:tcPr>
            <w:tcW w:w="2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Совет Министров Республики Беларусь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его Аппарат</w:t>
            </w:r>
          </w:p>
        </w:tc>
        <w:tc>
          <w:tcPr>
            <w:tcW w:w="3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Администрация Президента Республики Беларусь</w:t>
            </w:r>
          </w:p>
        </w:tc>
        <w:tc>
          <w:tcPr>
            <w:tcW w:w="36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Государственный секретариат Совета Безопасности Республики Беларусь</w:t>
            </w:r>
          </w:p>
        </w:tc>
        <w:tc>
          <w:tcPr>
            <w:tcW w:w="45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Комитет государственного контроля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его территориальные органы, территориальные органы финансовых расследований</w:t>
            </w:r>
          </w:p>
        </w:tc>
        <w:tc>
          <w:tcPr>
            <w:tcW w:w="35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Органы прокуратуры</w:t>
            </w:r>
          </w:p>
        </w:tc>
        <w:tc>
          <w:tcPr>
            <w:tcW w:w="3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Национальный банк</w:t>
            </w:r>
          </w:p>
        </w:tc>
        <w:tc>
          <w:tcPr>
            <w:tcW w:w="35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Управление делами Президента Республики</w:t>
            </w:r>
            <w:r w:rsidRPr="008D6DDC">
              <w:rPr>
                <w:sz w:val="14"/>
                <w:szCs w:val="14"/>
                <w:lang w:val="ru-RU"/>
              </w:rPr>
              <w:t xml:space="preserve"> Беларусь</w:t>
            </w:r>
          </w:p>
        </w:tc>
        <w:tc>
          <w:tcPr>
            <w:tcW w:w="3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Центральная избирательная комиссия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ее аппарат, Высшая аттестационная комиссия, Уполномоченный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делам религий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национальностей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его аппарат</w:t>
            </w:r>
          </w:p>
        </w:tc>
        <w:tc>
          <w:tcPr>
            <w:tcW w:w="43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Палаты Национального собрания Республики Беларусь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их секретариаты</w:t>
            </w:r>
          </w:p>
        </w:tc>
        <w:tc>
          <w:tcPr>
            <w:tcW w:w="3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Секретариат Конституционного Суда</w:t>
            </w:r>
            <w:r w:rsidRPr="008D6DDC">
              <w:rPr>
                <w:sz w:val="14"/>
                <w:szCs w:val="14"/>
                <w:lang w:val="ru-RU"/>
              </w:rPr>
              <w:t xml:space="preserve"> Республики Беларусь</w:t>
            </w:r>
          </w:p>
        </w:tc>
        <w:tc>
          <w:tcPr>
            <w:tcW w:w="3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Аппарат Верховного Суда Республики Беларусь, иные суды общей юрисдикции</w:t>
            </w:r>
          </w:p>
        </w:tc>
        <w:tc>
          <w:tcPr>
            <w:tcW w:w="34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Белорусский институт стратегических исследований, Национальный центр законодательства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правовых исследований, Национальный центр правовой информации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Государственн</w:t>
            </w:r>
            <w:r w:rsidRPr="008D6DDC">
              <w:rPr>
                <w:sz w:val="14"/>
                <w:szCs w:val="14"/>
                <w:lang w:val="ru-RU"/>
              </w:rPr>
              <w:t>ая инспекция охраны животного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растительного мира при Президенте Республики Беларусь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ее территориальные органы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5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5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5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3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4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14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Высший класс 1-го ранга</w:t>
            </w:r>
          </w:p>
        </w:tc>
        <w:tc>
          <w:tcPr>
            <w:tcW w:w="279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Премьер-министр Республики Беларусь</w:t>
            </w:r>
          </w:p>
        </w:tc>
        <w:tc>
          <w:tcPr>
            <w:tcW w:w="323" w:type="pct"/>
            <w:vMerge w:val="restart"/>
            <w:tcBorders>
              <w:top w:val="single" w:sz="5" w:space="0" w:color="000000"/>
            </w:tcBorders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Глава Администрации Президента Республики Беларусь</w:t>
            </w:r>
          </w:p>
        </w:tc>
        <w:tc>
          <w:tcPr>
            <w:tcW w:w="362" w:type="pct"/>
            <w:vMerge w:val="restart"/>
            <w:tcBorders>
              <w:top w:val="single" w:sz="5" w:space="0" w:color="000000"/>
            </w:tcBorders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Государственный секретарь Совета Безопасности Республики Беларусь</w:t>
            </w:r>
          </w:p>
        </w:tc>
        <w:tc>
          <w:tcPr>
            <w:tcW w:w="454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Председатель Комитета государственного контроля</w:t>
            </w:r>
          </w:p>
        </w:tc>
        <w:tc>
          <w:tcPr>
            <w:tcW w:w="354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55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Председатель Правления На</w:t>
            </w:r>
            <w:r>
              <w:rPr>
                <w:sz w:val="14"/>
                <w:szCs w:val="14"/>
              </w:rPr>
              <w:t>ционального банка</w:t>
            </w:r>
          </w:p>
        </w:tc>
        <w:tc>
          <w:tcPr>
            <w:tcW w:w="353" w:type="pct"/>
            <w:vMerge w:val="restart"/>
            <w:tcBorders>
              <w:top w:val="single" w:sz="5" w:space="0" w:color="000000"/>
            </w:tcBorders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Управляющий делами Президента Республики Беларусь</w:t>
            </w:r>
          </w:p>
        </w:tc>
        <w:tc>
          <w:tcPr>
            <w:tcW w:w="381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32" w:type="pct"/>
            <w:vMerge w:val="restart"/>
            <w:tcBorders>
              <w:top w:val="single" w:sz="5" w:space="0" w:color="000000"/>
            </w:tcBorders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Председатель Совета Республики Национального собрания Республики Беларусь, Председатель Палаты представителей Национального собрания Республики Беларусь</w:t>
            </w:r>
          </w:p>
        </w:tc>
        <w:tc>
          <w:tcPr>
            <w:tcW w:w="380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23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49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</w:tr>
      <w:tr w:rsidR="00185B75" w:rsidRPr="008D6DD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Высший класс 2-го ранга</w:t>
            </w:r>
          </w:p>
        </w:tc>
        <w:tc>
          <w:tcPr>
            <w:tcW w:w="279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Премьер-министра Республики Беларусь, Руководитель Аппарата Совета Министров Республики Беларусь</w:t>
            </w:r>
          </w:p>
        </w:tc>
        <w:tc>
          <w:tcPr>
            <w:tcW w:w="32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Главы Администрации Президента Республики Беларусь, помощник Президента Республики Беларусь, пресс-секретарь Президента Республики Бела</w:t>
            </w:r>
            <w:r w:rsidRPr="008D6DDC">
              <w:rPr>
                <w:sz w:val="14"/>
                <w:szCs w:val="14"/>
                <w:lang w:val="ru-RU"/>
              </w:rPr>
              <w:t>русь</w:t>
            </w:r>
          </w:p>
        </w:tc>
        <w:tc>
          <w:tcPr>
            <w:tcW w:w="362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Государственного секретаря Совета Безопасности Республики Беларусь</w:t>
            </w:r>
          </w:p>
        </w:tc>
        <w:tc>
          <w:tcPr>
            <w:tcW w:w="454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Председателя Комитета государственного контроля</w:t>
            </w:r>
          </w:p>
        </w:tc>
        <w:tc>
          <w:tcPr>
            <w:tcW w:w="354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55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Председателя Правления Национального банка</w:t>
            </w:r>
          </w:p>
        </w:tc>
        <w:tc>
          <w:tcPr>
            <w:tcW w:w="35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Управляющего делами Президента Республики Б</w:t>
            </w:r>
            <w:r w:rsidRPr="008D6DDC">
              <w:rPr>
                <w:sz w:val="14"/>
                <w:szCs w:val="14"/>
                <w:lang w:val="ru-RU"/>
              </w:rPr>
              <w:t>еларусь</w:t>
            </w:r>
          </w:p>
        </w:tc>
        <w:tc>
          <w:tcPr>
            <w:tcW w:w="381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Председатель Центральной избирательной комиссии</w:t>
            </w:r>
          </w:p>
        </w:tc>
        <w:tc>
          <w:tcPr>
            <w:tcW w:w="432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Председателя Совета Республики Национального собрания Республики Беларусь, заместитель Председателя Палаты представителей Национального собрания Республики Беларусь</w:t>
            </w:r>
          </w:p>
        </w:tc>
        <w:tc>
          <w:tcPr>
            <w:tcW w:w="38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23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49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начальник Государ</w:t>
            </w:r>
            <w:r w:rsidRPr="008D6DDC">
              <w:rPr>
                <w:sz w:val="14"/>
                <w:szCs w:val="14"/>
                <w:lang w:val="ru-RU"/>
              </w:rPr>
              <w:t>ственной инспекции охраны животного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растительного мира при Президенте Республики Беларусь</w:t>
            </w:r>
          </w:p>
        </w:tc>
      </w:tr>
      <w:tr w:rsidR="00185B75" w:rsidRPr="008D6DD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Высший класс 3-го ранга</w:t>
            </w:r>
          </w:p>
        </w:tc>
        <w:tc>
          <w:tcPr>
            <w:tcW w:w="279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Руководителя Аппарата Совета Министров Республики Беларусь, начальн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ик главного управления, управления (отдела) первого уровня управления</w:t>
            </w:r>
          </w:p>
        </w:tc>
        <w:tc>
          <w:tcPr>
            <w:tcW w:w="32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начальник главного управления, управления, отдела первого уровня управления, канцелярии Президент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а Республи</w:t>
            </w:r>
            <w:r w:rsidRPr="008D6DDC">
              <w:rPr>
                <w:sz w:val="14"/>
                <w:szCs w:val="14"/>
                <w:lang w:val="ru-RU"/>
              </w:rPr>
              <w:t>ки Беларусь, руководитель пресс-службы Президента Республики Беларусь, приемной Президента Республики Беларусь</w:t>
            </w:r>
          </w:p>
        </w:tc>
        <w:tc>
          <w:tcPr>
            <w:tcW w:w="362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 xml:space="preserve">советник Государственного секретаря Совета Безопасности Республики Беларусь, начальник управления (отдела) первого 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уровня управления</w:t>
            </w:r>
          </w:p>
        </w:tc>
        <w:tc>
          <w:tcPr>
            <w:tcW w:w="454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директор деп</w:t>
            </w:r>
            <w:r w:rsidRPr="008D6DDC">
              <w:rPr>
                <w:sz w:val="14"/>
                <w:szCs w:val="14"/>
                <w:lang w:val="ru-RU"/>
              </w:rPr>
              <w:t>артамента, председатель Комитета государственного контроля области, начальник главного управления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, управления, отдела первого уровня управления Комитета государственного контроля, начальник управления собственной безопасности Департамента финансовых рассле</w:t>
            </w:r>
            <w:r w:rsidRPr="008D6DDC">
              <w:rPr>
                <w:sz w:val="14"/>
                <w:szCs w:val="14"/>
                <w:lang w:val="ru-RU"/>
              </w:rPr>
              <w:t>дований Комитета государственного контроля</w:t>
            </w:r>
          </w:p>
        </w:tc>
        <w:tc>
          <w:tcPr>
            <w:tcW w:w="354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 xml:space="preserve">начальник управления (отдела) первого уровня управления Генеральной прокуратуры, директор государственного 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учреждения «Научно-практический центр проблем укрепления законности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правопорядка Генеральной прокуратуры</w:t>
            </w:r>
            <w:r w:rsidRPr="008D6DDC">
              <w:rPr>
                <w:sz w:val="14"/>
                <w:szCs w:val="14"/>
                <w:lang w:val="ru-RU"/>
              </w:rPr>
              <w:t xml:space="preserve"> Республики Беларусь»</w:t>
            </w:r>
          </w:p>
        </w:tc>
        <w:tc>
          <w:tcPr>
            <w:tcW w:w="355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начальник главного управления, управления (отдела) первого уровня управления центральн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ого аппарата, директор центрального хранилища, главный советник Председателя Правления Национального банка</w:t>
            </w:r>
          </w:p>
        </w:tc>
        <w:tc>
          <w:tcPr>
            <w:tcW w:w="35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директор департамента, начальник главного</w:t>
            </w:r>
            <w:r w:rsidRPr="008D6DDC">
              <w:rPr>
                <w:sz w:val="14"/>
                <w:szCs w:val="14"/>
                <w:lang w:val="ru-RU"/>
              </w:rPr>
              <w:t xml:space="preserve"> управления, управления (отдела) первого уровня 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управления Управления делами Президента Республики Беларусь</w:t>
            </w:r>
          </w:p>
        </w:tc>
        <w:tc>
          <w:tcPr>
            <w:tcW w:w="381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секретарь Центральной избирательной комиссии, начальник отдела первого уровня управления аппарата Центрально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й избирательной комиссии, Председатель В</w:t>
            </w:r>
            <w:r w:rsidRPr="008D6DDC">
              <w:rPr>
                <w:sz w:val="14"/>
                <w:szCs w:val="14"/>
                <w:lang w:val="ru-RU"/>
              </w:rPr>
              <w:t>ысшей аттестационной комиссии, Уполномоченный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делам религий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национальностей</w:t>
            </w:r>
          </w:p>
        </w:tc>
        <w:tc>
          <w:tcPr>
            <w:tcW w:w="432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депутат Палаты представителей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 xml:space="preserve">член Совета Республики Национального собрания Республики Беларусь, осуществляющие свои полномочия 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на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профессиональной основе,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</w:t>
            </w:r>
            <w:r w:rsidRPr="008D6DDC">
              <w:rPr>
                <w:sz w:val="14"/>
                <w:szCs w:val="14"/>
                <w:lang w:val="ru-RU"/>
              </w:rPr>
              <w:t>титель начальника секретариатов Совета Республики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Палаты представителей Национального собрания Республики Беларусь, начальник главного управления, управления (отдела) первого уровня управления</w:t>
            </w:r>
          </w:p>
        </w:tc>
        <w:tc>
          <w:tcPr>
            <w:tcW w:w="380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начальник Секретариата Конституционного Суда Республики Белар</w:t>
            </w:r>
            <w:r w:rsidRPr="008D6DDC">
              <w:rPr>
                <w:sz w:val="14"/>
                <w:szCs w:val="14"/>
                <w:lang w:val="ru-RU"/>
              </w:rPr>
              <w:t xml:space="preserve">усь, начальник главного управления, управления (отдела) первого 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уровня управления</w:t>
            </w:r>
          </w:p>
        </w:tc>
        <w:tc>
          <w:tcPr>
            <w:tcW w:w="32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начальник главного управления, управления (отдела) первого уровня управления аппарата Верховного Суда Республик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и Беларусь</w:t>
            </w:r>
          </w:p>
        </w:tc>
        <w:tc>
          <w:tcPr>
            <w:tcW w:w="349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lastRenderedPageBreak/>
              <w:t>директор, заместитель директора</w:t>
            </w:r>
          </w:p>
        </w:tc>
        <w:tc>
          <w:tcPr>
            <w:tcW w:w="4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начальни</w:t>
            </w:r>
            <w:r w:rsidRPr="008D6DDC">
              <w:rPr>
                <w:sz w:val="14"/>
                <w:szCs w:val="14"/>
                <w:lang w:val="ru-RU"/>
              </w:rPr>
              <w:t>ка Государственной инспекции охраны животного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 xml:space="preserve">расти-тельного мира при Президенте 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Республики Беларусь</w:t>
            </w:r>
          </w:p>
        </w:tc>
      </w:tr>
      <w:tr w:rsidR="00185B75" w:rsidRPr="008D6DD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lastRenderedPageBreak/>
              <w:t>Первый</w:t>
            </w:r>
          </w:p>
        </w:tc>
        <w:tc>
          <w:tcPr>
            <w:tcW w:w="279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начальника главного управления, управления (отдела) первого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 (отдела) второго уровня управления, помощник Премьер-министра Республики Беларусь (Заместителя Премьер-министра Республ</w:t>
            </w:r>
            <w:r w:rsidRPr="008D6DDC">
              <w:rPr>
                <w:sz w:val="14"/>
                <w:szCs w:val="14"/>
                <w:lang w:val="ru-RU"/>
              </w:rPr>
              <w:t>ики Беларусь), пресс-секретарь Премьер-министра Республики Беларусь, инспектор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</w:t>
            </w:r>
          </w:p>
        </w:tc>
        <w:tc>
          <w:tcPr>
            <w:tcW w:w="32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заместитель начальника главного управления, управления, отдела первого уровня управления, канцелярии Президента Республики Беларусь, заместитель руководите</w:t>
            </w:r>
            <w:r w:rsidRPr="008D6DDC">
              <w:rPr>
                <w:sz w:val="14"/>
                <w:szCs w:val="14"/>
                <w:lang w:val="ru-RU"/>
              </w:rPr>
              <w:t>ля пресс-службы Президента Республики Беларусь, приемной Президента Республики Беларусь,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управления, отдела второго уровня управления, помощник Главы Администрации Президента Республики Беларусь</w:t>
            </w:r>
          </w:p>
        </w:tc>
        <w:tc>
          <w:tcPr>
            <w:tcW w:w="362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начальника упр</w:t>
            </w:r>
            <w:r w:rsidRPr="008D6DDC">
              <w:rPr>
                <w:sz w:val="14"/>
                <w:szCs w:val="14"/>
                <w:lang w:val="ru-RU"/>
              </w:rPr>
              <w:t>авления (отдела) первого уровня управления, заведующий сектором первого уровня управления</w:t>
            </w:r>
          </w:p>
        </w:tc>
        <w:tc>
          <w:tcPr>
            <w:tcW w:w="454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директора департамента,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 Департамента финансовых расследований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Минской области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Минску, за</w:t>
            </w:r>
            <w:r w:rsidRPr="008D6DDC">
              <w:rPr>
                <w:sz w:val="14"/>
                <w:szCs w:val="14"/>
                <w:lang w:val="ru-RU"/>
              </w:rPr>
              <w:t>меститель председателя Комитета государственного контроля области, советник Председателя Комитета государственного контроля, заместитель начальника главного управления, управления, отдела первого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управл</w:t>
            </w:r>
            <w:r w:rsidRPr="008D6DDC">
              <w:rPr>
                <w:sz w:val="14"/>
                <w:szCs w:val="14"/>
                <w:lang w:val="ru-RU"/>
              </w:rPr>
              <w:t xml:space="preserve">ения второго уровня управления, начальник отдела второго уровня 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управления Комитета государственного контроля, начальник управления первого уровня управления Комитета государственного контроля области, председатель межрайонного Комитета государственного ко</w:t>
            </w:r>
            <w:r w:rsidRPr="008D6DDC">
              <w:rPr>
                <w:sz w:val="14"/>
                <w:szCs w:val="14"/>
                <w:lang w:val="ru-RU"/>
              </w:rPr>
              <w:t>нтроля</w:t>
            </w:r>
          </w:p>
        </w:tc>
        <w:tc>
          <w:tcPr>
            <w:tcW w:w="354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заместитель директора государственного учреждения «Научно-практический центр проблем укрепления законности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правопорядка Генеральной прокуратуры Республики Беларусь», заместитель начальника управления (отдела) первого уровня управления, начальник о</w:t>
            </w:r>
            <w:r w:rsidRPr="008D6DDC">
              <w:rPr>
                <w:sz w:val="14"/>
                <w:szCs w:val="14"/>
                <w:lang w:val="ru-RU"/>
              </w:rPr>
              <w:t>тдела второго уровня управления Генеральной прокуратуры</w:t>
            </w:r>
          </w:p>
        </w:tc>
        <w:tc>
          <w:tcPr>
            <w:tcW w:w="355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начальника главного управления, управления (отдела) первого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 второго уровня управления, начальник отдела второго уровня упра</w:t>
            </w:r>
            <w:r w:rsidRPr="008D6DDC">
              <w:rPr>
                <w:sz w:val="14"/>
                <w:szCs w:val="14"/>
                <w:lang w:val="ru-RU"/>
              </w:rPr>
              <w:t>вления центрального аппарата, заместитель директора центрального хранилища, помощник, советник Председателя Правления Национального банка</w:t>
            </w:r>
          </w:p>
        </w:tc>
        <w:tc>
          <w:tcPr>
            <w:tcW w:w="35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директора департамента, заместитель начальника главного управления, управления (отдела) первого уровня упр</w:t>
            </w:r>
            <w:r w:rsidRPr="008D6DDC">
              <w:rPr>
                <w:sz w:val="14"/>
                <w:szCs w:val="14"/>
                <w:lang w:val="ru-RU"/>
              </w:rPr>
              <w:t>авления, помощник Управляющего делами Президента Республики Беларусь,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 (отдела) второго уровня управления, заведующий сектором первого уровня управления Управления делами Президента Республики Беларусь, начальни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к управления (отдела) департамента</w:t>
            </w:r>
          </w:p>
        </w:tc>
        <w:tc>
          <w:tcPr>
            <w:tcW w:w="381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заместитель начальника отдела первого уровня управления аппарата Центральной избирательной комиссии, заместитель Председателя Высшей аттестационной комиссии, главный ученый секретарь Высшей аттестационной комиссии, началь</w:t>
            </w:r>
            <w:r w:rsidRPr="008D6DDC">
              <w:rPr>
                <w:sz w:val="14"/>
                <w:szCs w:val="14"/>
                <w:lang w:val="ru-RU"/>
              </w:rPr>
              <w:t>ник управления первого уровня управления Высшей аттестационной комиссии, заместитель Уполномоченного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делам религий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национальностей</w:t>
            </w:r>
          </w:p>
        </w:tc>
        <w:tc>
          <w:tcPr>
            <w:tcW w:w="432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начальника главного управления, управления (отдела) первого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</w:t>
            </w:r>
            <w:r w:rsidRPr="008D6DDC">
              <w:rPr>
                <w:sz w:val="14"/>
                <w:szCs w:val="14"/>
                <w:lang w:val="ru-RU"/>
              </w:rPr>
              <w:t>ьника управления (отдела) второго уровня управления, заведующий сектором первого уровня управления, пресс-секретарь, помощник Председателя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заместителя Председателя Совета Республики Национального собрания Республики Беларусь, Председателя Палаты представ</w:t>
            </w:r>
            <w:r w:rsidRPr="008D6DDC">
              <w:rPr>
                <w:sz w:val="14"/>
                <w:szCs w:val="14"/>
                <w:lang w:val="ru-RU"/>
              </w:rPr>
              <w:t>ителей Национального собрания Республики Беларусь</w:t>
            </w:r>
          </w:p>
        </w:tc>
        <w:tc>
          <w:tcPr>
            <w:tcW w:w="380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начальника главного управления, управления (отдела) первого уровня управления, помощник Председателя Конституционного Суда Республики Беларусь, начальник управления (отдела) второго уровня управ</w:t>
            </w:r>
            <w:r w:rsidRPr="008D6DDC">
              <w:rPr>
                <w:sz w:val="14"/>
                <w:szCs w:val="14"/>
                <w:lang w:val="ru-RU"/>
              </w:rPr>
              <w:t>ления</w:t>
            </w:r>
          </w:p>
        </w:tc>
        <w:tc>
          <w:tcPr>
            <w:tcW w:w="32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начальника главного управления, управления (отдела) первого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 (отдела) второго уровня управления, заведующий сектором первого уровня управления аппарата Верховного Суда Респуб</w:t>
            </w:r>
            <w:r w:rsidRPr="008D6DDC">
              <w:rPr>
                <w:sz w:val="14"/>
                <w:szCs w:val="14"/>
                <w:lang w:val="ru-RU"/>
              </w:rPr>
              <w:t>лики Беларусь, помощник, советник Председателя Верховного Суда Республики Беларусь</w:t>
            </w:r>
          </w:p>
        </w:tc>
        <w:tc>
          <w:tcPr>
            <w:tcW w:w="349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 первого уровня управления, заместитель руководителя Института Национального центра законодательства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правовых исследований, на</w:t>
            </w:r>
            <w:r w:rsidRPr="008D6DDC">
              <w:rPr>
                <w:sz w:val="14"/>
                <w:szCs w:val="14"/>
                <w:lang w:val="ru-RU"/>
              </w:rPr>
              <w:t>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первого уровня управления, начальник отдела второго уровня управления</w:t>
            </w:r>
          </w:p>
        </w:tc>
        <w:tc>
          <w:tcPr>
            <w:tcW w:w="4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начальник управления (отдела) первого уровня управления Государственной инспекции охраны животного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 xml:space="preserve">растительного мира при Президенте Республики </w:t>
            </w:r>
            <w:r w:rsidRPr="008D6DDC">
              <w:rPr>
                <w:sz w:val="14"/>
                <w:szCs w:val="14"/>
                <w:lang w:val="ru-RU"/>
              </w:rPr>
              <w:t>Беларусь, начальник областной инспекции охраны животного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растительного мира Государственной инспекции охраны животного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растительного мира при Президенте Республики Беларусь</w:t>
            </w:r>
          </w:p>
        </w:tc>
      </w:tr>
      <w:tr w:rsidR="00185B75" w:rsidRPr="008D6DD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lastRenderedPageBreak/>
              <w:t>Второй</w:t>
            </w:r>
          </w:p>
        </w:tc>
        <w:tc>
          <w:tcPr>
            <w:tcW w:w="279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заведующий сектором второго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третьего уровня управления, главный советник</w:t>
            </w:r>
          </w:p>
        </w:tc>
        <w:tc>
          <w:tcPr>
            <w:tcW w:w="32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заведующий сектором второго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третьего уровня управления, главн</w:t>
            </w:r>
            <w:r w:rsidRPr="008D6DDC">
              <w:rPr>
                <w:sz w:val="14"/>
                <w:szCs w:val="14"/>
                <w:lang w:val="ru-RU"/>
              </w:rPr>
              <w:t>ый советник</w:t>
            </w:r>
          </w:p>
        </w:tc>
        <w:tc>
          <w:tcPr>
            <w:tcW w:w="362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заведующий сектором второго уровня управления, главный советник</w:t>
            </w:r>
          </w:p>
        </w:tc>
        <w:tc>
          <w:tcPr>
            <w:tcW w:w="454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начальника отдела второго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третьего уровня управления, заведующий сектором, главный советник, главный госуда</w:t>
            </w:r>
            <w:r w:rsidRPr="008D6DDC">
              <w:rPr>
                <w:sz w:val="14"/>
                <w:szCs w:val="14"/>
                <w:lang w:val="ru-RU"/>
              </w:rPr>
              <w:t>рственный инспектор Комитета государственного контроля, помощник Председателя Комитета государственного контроля, заместитель начальника управления первого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первого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 xml:space="preserve">заместитель начальника отдела второго уровня управления Комитета государственного контроля 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области,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управления Департамента финансовых расследований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Минской области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Минску, заместитель председат</w:t>
            </w:r>
            <w:r w:rsidRPr="008D6DDC">
              <w:rPr>
                <w:sz w:val="14"/>
                <w:szCs w:val="14"/>
                <w:lang w:val="ru-RU"/>
              </w:rPr>
              <w:t>еля межрайонного Комитета государственного контроля</w:t>
            </w:r>
          </w:p>
        </w:tc>
        <w:tc>
          <w:tcPr>
            <w:tcW w:w="354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заместитель начальника отдела второго уровня управления, консультант Генеральной прокуратуры, начальник отдела прокуратуры 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Минска, государственного учреждения «Научно-практический центр проблем укрепления законности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правопорядка Генеральной п</w:t>
            </w:r>
            <w:r w:rsidRPr="008D6DDC">
              <w:rPr>
                <w:sz w:val="14"/>
                <w:szCs w:val="14"/>
                <w:lang w:val="ru-RU"/>
              </w:rPr>
              <w:t>рокуратуры Республики Беларусь»</w:t>
            </w:r>
          </w:p>
        </w:tc>
        <w:tc>
          <w:tcPr>
            <w:tcW w:w="355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начальника отдела второго уровня управления, заведующий сектором второго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третьего уровня управления, заведующий сектором третьего уровня управления, гл</w:t>
            </w:r>
            <w:r w:rsidRPr="008D6DDC">
              <w:rPr>
                <w:sz w:val="14"/>
                <w:szCs w:val="14"/>
                <w:lang w:val="ru-RU"/>
              </w:rPr>
              <w:t>авный советник центрального аппарата, помощник заместителя Председателя Правления Национального банка</w:t>
            </w:r>
          </w:p>
        </w:tc>
        <w:tc>
          <w:tcPr>
            <w:tcW w:w="35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заведующий сектором второго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третьего уровня управления, главный советник Управления делами Пр</w:t>
            </w:r>
            <w:r w:rsidRPr="008D6DDC">
              <w:rPr>
                <w:sz w:val="14"/>
                <w:szCs w:val="14"/>
                <w:lang w:val="ru-RU"/>
              </w:rPr>
              <w:t>езидента Республики Беларусь, заместитель начальника управления (отдела), заведующий сектором департамента</w:t>
            </w:r>
          </w:p>
        </w:tc>
        <w:tc>
          <w:tcPr>
            <w:tcW w:w="381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заведующий сектором, главный советник аппарата Центральной избирательной комиссии, заместитель начальника управления первого уровня управления, начал</w:t>
            </w:r>
            <w:r w:rsidRPr="008D6DDC">
              <w:rPr>
                <w:sz w:val="14"/>
                <w:szCs w:val="14"/>
                <w:lang w:val="ru-RU"/>
              </w:rPr>
              <w:t>ьник отдела первого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второго уровней управления Высшей аттестационной комиссии</w:t>
            </w:r>
          </w:p>
        </w:tc>
        <w:tc>
          <w:tcPr>
            <w:tcW w:w="432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заведующий сектором второго уровня управления, главный советник</w:t>
            </w:r>
          </w:p>
        </w:tc>
        <w:tc>
          <w:tcPr>
            <w:tcW w:w="380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 (отдела) второго уровня управления, консультант</w:t>
            </w:r>
          </w:p>
        </w:tc>
        <w:tc>
          <w:tcPr>
            <w:tcW w:w="32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заведующий сектором второго ур</w:t>
            </w:r>
            <w:r w:rsidRPr="008D6DDC">
              <w:rPr>
                <w:sz w:val="14"/>
                <w:szCs w:val="14"/>
                <w:lang w:val="ru-RU"/>
              </w:rPr>
              <w:t>овня управления, пресс-секретарь, консультант аппарата Верховного Суда Республики Беларусь, начальник отдела областного (Минского городского) суда, экономического суда области (г.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Минска)</w:t>
            </w:r>
          </w:p>
        </w:tc>
        <w:tc>
          <w:tcPr>
            <w:tcW w:w="349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заведующий сек-тором, главный советник, заместитель начальника отдел</w:t>
            </w:r>
            <w:r w:rsidRPr="008D6DDC">
              <w:rPr>
                <w:sz w:val="14"/>
                <w:szCs w:val="14"/>
                <w:lang w:val="ru-RU"/>
              </w:rPr>
              <w:t>а второго уровня управления</w:t>
            </w:r>
          </w:p>
        </w:tc>
        <w:tc>
          <w:tcPr>
            <w:tcW w:w="4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 (отдела) первого уровня управления, начальник отдела второго уровня управления, заведующий сектором первого уровня управления, пресс-секретарь, помощник начальника Государственной инспекции охра</w:t>
            </w:r>
            <w:r w:rsidRPr="008D6DDC">
              <w:rPr>
                <w:sz w:val="14"/>
                <w:szCs w:val="14"/>
                <w:lang w:val="ru-RU"/>
              </w:rPr>
              <w:t>ны животного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растительного мира при Президенте Республики Беларусь, заместитель начальника областной инспекции, начальник межрайонной инспекции охраны животного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растительного мира Государственной инспекции охраны животного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растительного мира при През</w:t>
            </w:r>
            <w:r w:rsidRPr="008D6DDC">
              <w:rPr>
                <w:sz w:val="14"/>
                <w:szCs w:val="14"/>
                <w:lang w:val="ru-RU"/>
              </w:rPr>
              <w:t>иденте Республики Беларусь</w:t>
            </w:r>
          </w:p>
        </w:tc>
      </w:tr>
      <w:tr w:rsidR="00185B75" w:rsidRPr="008D6DD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lastRenderedPageBreak/>
              <w:t>Третий</w:t>
            </w:r>
          </w:p>
        </w:tc>
        <w:tc>
          <w:tcPr>
            <w:tcW w:w="279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советник</w:t>
            </w:r>
          </w:p>
        </w:tc>
        <w:tc>
          <w:tcPr>
            <w:tcW w:w="323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советник</w:t>
            </w:r>
          </w:p>
        </w:tc>
        <w:tc>
          <w:tcPr>
            <w:tcW w:w="36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советник</w:t>
            </w:r>
          </w:p>
        </w:tc>
        <w:tc>
          <w:tcPr>
            <w:tcW w:w="454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 xml:space="preserve">советник, ведущий государственный инспектор Комитета государственного контроля, помощник председателя Комитета государственного контроля области, заведующий сектором, главный советник (государственный инспектор) Комитета государственного контроля области, </w:t>
            </w:r>
            <w:r w:rsidRPr="008D6DDC">
              <w:rPr>
                <w:sz w:val="14"/>
                <w:szCs w:val="14"/>
                <w:lang w:val="ru-RU"/>
              </w:rPr>
              <w:t>управления Департамента финансовых расследований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Минской области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</w:t>
            </w:r>
          </w:p>
        </w:tc>
        <w:tc>
          <w:tcPr>
            <w:tcW w:w="354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главный специалист Генеральной прокуратуры, заместитель начальника отдела прокуратуры 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Минска, государственного учреждения «Научно-практический центр про</w:t>
            </w:r>
            <w:r w:rsidRPr="008D6DDC">
              <w:rPr>
                <w:sz w:val="14"/>
                <w:szCs w:val="14"/>
                <w:lang w:val="ru-RU"/>
              </w:rPr>
              <w:t>блем укрепления законности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правопорядка Генеральной прокуратуры Республики Беларусь», помощник директора государственного учреждения «Научно-практический центр проблем укрепления законности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правопорядка Генеральной прокуратуры Республики Беларусь»</w:t>
            </w:r>
          </w:p>
        </w:tc>
        <w:tc>
          <w:tcPr>
            <w:tcW w:w="355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сове</w:t>
            </w:r>
            <w:r>
              <w:rPr>
                <w:sz w:val="14"/>
                <w:szCs w:val="14"/>
              </w:rPr>
              <w:t>тник центрального аппарата</w:t>
            </w:r>
          </w:p>
        </w:tc>
        <w:tc>
          <w:tcPr>
            <w:tcW w:w="353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советник</w:t>
            </w:r>
          </w:p>
        </w:tc>
        <w:tc>
          <w:tcPr>
            <w:tcW w:w="381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советник аппарата Центральной избирательной комиссии, заместитель начальника отдела первого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второго уровней управления, заведующий сектором, консультант Высшей аттестационной комиссии,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</w:t>
            </w:r>
            <w:r w:rsidRPr="008D6DDC">
              <w:rPr>
                <w:sz w:val="14"/>
                <w:szCs w:val="14"/>
                <w:lang w:val="ru-RU"/>
              </w:rPr>
              <w:t>а отдела, заведующий сектором, консультант аппарата Уполномоченного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делам религий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национальностей</w:t>
            </w:r>
          </w:p>
        </w:tc>
        <w:tc>
          <w:tcPr>
            <w:tcW w:w="43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советник</w:t>
            </w:r>
          </w:p>
        </w:tc>
        <w:tc>
          <w:tcPr>
            <w:tcW w:w="380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главный специалист</w:t>
            </w:r>
          </w:p>
        </w:tc>
        <w:tc>
          <w:tcPr>
            <w:tcW w:w="32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главный специалист аппарата Верховного Суда Республики Беларусь, заместитель начальника отдела, помощник председателя, заведу</w:t>
            </w:r>
            <w:r w:rsidRPr="008D6DDC">
              <w:rPr>
                <w:sz w:val="14"/>
                <w:szCs w:val="14"/>
                <w:lang w:val="ru-RU"/>
              </w:rPr>
              <w:t>ющий сектором областного (Минского городского) суда, экономического суда области (г.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Минска)</w:t>
            </w:r>
          </w:p>
        </w:tc>
        <w:tc>
          <w:tcPr>
            <w:tcW w:w="349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советник</w:t>
            </w:r>
          </w:p>
        </w:tc>
        <w:tc>
          <w:tcPr>
            <w:tcW w:w="4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начальника отдела второго уровня управления, заведующий сектором второго уровня управления, старший государственный инспектор, консультант Гос</w:t>
            </w:r>
            <w:r w:rsidRPr="008D6DDC">
              <w:rPr>
                <w:sz w:val="14"/>
                <w:szCs w:val="14"/>
                <w:lang w:val="ru-RU"/>
              </w:rPr>
              <w:t>ударственной инспекции охраны животного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растительного мира при Президенте Республики Беларусь, начальник отдела областной инспекции, заместитель начальника межрайонной инспекции Государственной инспекции охраны животного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растительного мира при Президен</w:t>
            </w:r>
            <w:r w:rsidRPr="008D6DDC">
              <w:rPr>
                <w:sz w:val="14"/>
                <w:szCs w:val="14"/>
                <w:lang w:val="ru-RU"/>
              </w:rPr>
              <w:t>те Республики Беларусь</w:t>
            </w:r>
          </w:p>
        </w:tc>
      </w:tr>
      <w:tr w:rsidR="00185B75" w:rsidRPr="008D6DD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Четвертый</w:t>
            </w:r>
          </w:p>
        </w:tc>
        <w:tc>
          <w:tcPr>
            <w:tcW w:w="279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главный специалист</w:t>
            </w:r>
          </w:p>
        </w:tc>
        <w:tc>
          <w:tcPr>
            <w:tcW w:w="323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главный специалист</w:t>
            </w:r>
          </w:p>
        </w:tc>
        <w:tc>
          <w:tcPr>
            <w:tcW w:w="36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главный специалист</w:t>
            </w:r>
          </w:p>
        </w:tc>
        <w:tc>
          <w:tcPr>
            <w:tcW w:w="454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главный специалист, государстве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нный инспектор Комитета государственного контроля, советник, ведущий государственный инспектор Комитета государственного контроля области, управления Департамента финансовых расследований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Минской области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</w:t>
            </w:r>
            <w:r w:rsidRPr="008D6DDC">
              <w:rPr>
                <w:sz w:val="14"/>
                <w:szCs w:val="14"/>
                <w:lang w:val="ru-RU"/>
              </w:rPr>
              <w:t>инску</w:t>
            </w:r>
          </w:p>
        </w:tc>
        <w:tc>
          <w:tcPr>
            <w:tcW w:w="354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ведущий специалист Генерально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й прокуратуры, главный специалист прокуратуры 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Минска, государственного учреждения «Научно-практический центр проблем укрепления законности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правопорядка Генеральной прокуратуры Республики Беларусь»</w:t>
            </w:r>
          </w:p>
        </w:tc>
        <w:tc>
          <w:tcPr>
            <w:tcW w:w="355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lastRenderedPageBreak/>
              <w:t>главный сп</w:t>
            </w:r>
            <w:r>
              <w:rPr>
                <w:sz w:val="14"/>
                <w:szCs w:val="14"/>
              </w:rPr>
              <w:t xml:space="preserve">ециалист </w:t>
            </w:r>
            <w:r>
              <w:rPr>
                <w:sz w:val="14"/>
                <w:szCs w:val="14"/>
              </w:rPr>
              <w:lastRenderedPageBreak/>
              <w:t>центрального аппарата</w:t>
            </w:r>
          </w:p>
        </w:tc>
        <w:tc>
          <w:tcPr>
            <w:tcW w:w="353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lastRenderedPageBreak/>
              <w:t>главный специалист</w:t>
            </w:r>
          </w:p>
        </w:tc>
        <w:tc>
          <w:tcPr>
            <w:tcW w:w="381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главный специалист</w:t>
            </w:r>
          </w:p>
        </w:tc>
        <w:tc>
          <w:tcPr>
            <w:tcW w:w="43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главный специалист</w:t>
            </w:r>
          </w:p>
        </w:tc>
        <w:tc>
          <w:tcPr>
            <w:tcW w:w="380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ведущий специалист</w:t>
            </w:r>
          </w:p>
        </w:tc>
        <w:tc>
          <w:tcPr>
            <w:tcW w:w="32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 xml:space="preserve">ведущий специалист аппарата 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Верховного Суда Республики Беларусь, главный специалист областного (Минского городского) суда, экономического суда област</w:t>
            </w:r>
            <w:r w:rsidRPr="008D6DDC">
              <w:rPr>
                <w:sz w:val="14"/>
                <w:szCs w:val="14"/>
                <w:lang w:val="ru-RU"/>
              </w:rPr>
              <w:t>и (г.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Минска)</w:t>
            </w:r>
          </w:p>
        </w:tc>
        <w:tc>
          <w:tcPr>
            <w:tcW w:w="349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lastRenderedPageBreak/>
              <w:t>главный специалист</w:t>
            </w:r>
          </w:p>
        </w:tc>
        <w:tc>
          <w:tcPr>
            <w:tcW w:w="4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 xml:space="preserve">главный специалист, 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государственный инспектор Государственной инспекции охраны животного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растительного мира при Президенте Республики Беларусь, заместитель начальника отдела, старший государственный инспектор областной ин</w:t>
            </w:r>
            <w:r w:rsidRPr="008D6DDC">
              <w:rPr>
                <w:sz w:val="14"/>
                <w:szCs w:val="14"/>
                <w:lang w:val="ru-RU"/>
              </w:rPr>
              <w:t>спекции</w:t>
            </w:r>
          </w:p>
        </w:tc>
      </w:tr>
      <w:tr w:rsidR="00185B75" w:rsidRPr="008D6DD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lastRenderedPageBreak/>
              <w:t>Пятый</w:t>
            </w:r>
          </w:p>
        </w:tc>
        <w:tc>
          <w:tcPr>
            <w:tcW w:w="279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23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62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54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главный специалист, государственный инспектор Комитета государственного контроля области, управления Департамента финансовых расследований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Минской области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</w:t>
            </w:r>
          </w:p>
        </w:tc>
        <w:tc>
          <w:tcPr>
            <w:tcW w:w="354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ведущий специалист прокуратуры 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Минска, государственного учреждения «Научно-практический центр проблем укрепления законности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правопорядка Генеральной прокуратуры Республики Беларусь»</w:t>
            </w:r>
          </w:p>
        </w:tc>
        <w:tc>
          <w:tcPr>
            <w:tcW w:w="355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ведущий специалист центрального аппарата</w:t>
            </w:r>
          </w:p>
        </w:tc>
        <w:tc>
          <w:tcPr>
            <w:tcW w:w="353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81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ведущий специалис</w:t>
            </w:r>
            <w:r w:rsidRPr="008D6DDC">
              <w:rPr>
                <w:sz w:val="14"/>
                <w:szCs w:val="14"/>
                <w:lang w:val="ru-RU"/>
              </w:rPr>
              <w:t>т Высшей аттестационной комиссии, аппарата Уполномоченного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делам религий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национальностей</w:t>
            </w:r>
          </w:p>
        </w:tc>
        <w:tc>
          <w:tcPr>
            <w:tcW w:w="432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8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2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ведущий специалист областного (Минского городского) суда, экономического суда области (г.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Минска), помощник председателя районного (городского) суда</w:t>
            </w:r>
          </w:p>
        </w:tc>
        <w:tc>
          <w:tcPr>
            <w:tcW w:w="349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ведущий специалист Государственной инспекции охраны животного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растительного мира при Президенте Республики Беларусь, государственный инспектор областной инспекции, старший государственный инспектор межрайонной инспекции Государственной инспекции охраны ж</w:t>
            </w:r>
            <w:r w:rsidRPr="008D6DDC">
              <w:rPr>
                <w:sz w:val="14"/>
                <w:szCs w:val="14"/>
                <w:lang w:val="ru-RU"/>
              </w:rPr>
              <w:t>ивотного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растительного мира при Президенте Республики Беларусь</w:t>
            </w:r>
          </w:p>
        </w:tc>
      </w:tr>
      <w:tr w:rsidR="00185B75" w:rsidRPr="008D6DD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Шестой</w:t>
            </w:r>
          </w:p>
        </w:tc>
        <w:tc>
          <w:tcPr>
            <w:tcW w:w="279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23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62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54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54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специалист прокуратуры 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Минска, государственного учреждения «Научно-практический центр проблем укрепления законности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 xml:space="preserve">правопорядка Генеральной прокуратуры 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Республики Беларусь»</w:t>
            </w:r>
          </w:p>
        </w:tc>
        <w:tc>
          <w:tcPr>
            <w:tcW w:w="355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ведущий специалист главного управления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</w:t>
            </w:r>
          </w:p>
        </w:tc>
        <w:tc>
          <w:tcPr>
            <w:tcW w:w="353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81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32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8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2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ведущий сп</w:t>
            </w:r>
            <w:r w:rsidRPr="008D6DDC">
              <w:rPr>
                <w:sz w:val="14"/>
                <w:szCs w:val="14"/>
                <w:lang w:val="ru-RU"/>
              </w:rPr>
              <w:t>ециалист районного (городского) суда</w:t>
            </w:r>
          </w:p>
        </w:tc>
        <w:tc>
          <w:tcPr>
            <w:tcW w:w="349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государственный инспектор межрайонной инспекции Государственной инспекции охраны животного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растительного мира при Президенте Республики Беларусь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lastRenderedPageBreak/>
              <w:t>Седьмой</w:t>
            </w:r>
          </w:p>
        </w:tc>
        <w:tc>
          <w:tcPr>
            <w:tcW w:w="279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23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62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54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54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55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53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81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32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8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23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специалист районного (городского) суда</w:t>
            </w:r>
          </w:p>
        </w:tc>
        <w:tc>
          <w:tcPr>
            <w:tcW w:w="349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37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Восьмой</w:t>
            </w:r>
          </w:p>
        </w:tc>
        <w:tc>
          <w:tcPr>
            <w:tcW w:w="279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23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62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54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54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55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53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81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32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8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23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49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37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Девятый</w:t>
            </w:r>
          </w:p>
        </w:tc>
        <w:tc>
          <w:tcPr>
            <w:tcW w:w="279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23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62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54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54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55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53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81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32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80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23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349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</w:tr>
    </w:tbl>
    <w:p w:rsidR="00185B75" w:rsidRDefault="008D6DDC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85"/>
        <w:gridCol w:w="900"/>
        <w:gridCol w:w="975"/>
        <w:gridCol w:w="969"/>
        <w:gridCol w:w="999"/>
        <w:gridCol w:w="1137"/>
        <w:gridCol w:w="1098"/>
        <w:gridCol w:w="1137"/>
        <w:gridCol w:w="969"/>
        <w:gridCol w:w="890"/>
      </w:tblGrid>
      <w:tr w:rsidR="00185B75" w:rsidRPr="008D6DD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Класс</w:t>
            </w:r>
          </w:p>
        </w:tc>
        <w:tc>
          <w:tcPr>
            <w:tcW w:w="5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Следственный комитет, управления Следственного комитета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областям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Минску, районные (межрайонные), городские, районные в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городах отделы Следственного комитета</w:t>
            </w:r>
          </w:p>
        </w:tc>
        <w:tc>
          <w:tcPr>
            <w:tcW w:w="5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Государственный комитет судебных экспертиз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его территориальные органы</w:t>
            </w:r>
          </w:p>
        </w:tc>
        <w:tc>
          <w:tcPr>
            <w:tcW w:w="51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Республиканские органы государственного управления, Комитет государственной безопасности</w:t>
            </w:r>
          </w:p>
        </w:tc>
        <w:tc>
          <w:tcPr>
            <w:tcW w:w="46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Дипломатические представительства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консульские учреждения Республики Беларусь</w:t>
            </w:r>
          </w:p>
        </w:tc>
        <w:tc>
          <w:tcPr>
            <w:tcW w:w="6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Местные исполнит</w:t>
            </w:r>
            <w:r w:rsidRPr="008D6DDC">
              <w:rPr>
                <w:sz w:val="14"/>
                <w:szCs w:val="14"/>
                <w:lang w:val="ru-RU"/>
              </w:rPr>
              <w:t>ельные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распорядительные органы и Советы депутатов (их аппараты) областного уровня</w:t>
            </w:r>
          </w:p>
        </w:tc>
        <w:tc>
          <w:tcPr>
            <w:tcW w:w="51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Областные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Минский городской территориальные органы республиканских органов государственного управления, департаментов (не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 xml:space="preserve">являющиеся структурными подразделениями местных </w:t>
            </w:r>
            <w:r w:rsidRPr="008D6DDC">
              <w:rPr>
                <w:sz w:val="14"/>
                <w:szCs w:val="14"/>
                <w:lang w:val="ru-RU"/>
              </w:rPr>
              <w:t>исполнительных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распорядительных органов), территориальные органы государственной безопасности</w:t>
            </w:r>
          </w:p>
        </w:tc>
        <w:tc>
          <w:tcPr>
            <w:tcW w:w="60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Местные исполнительные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распорядительные органы и Советы депутатов (их аппараты) базового уровня, местные администрации районов в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городах</w:t>
            </w:r>
          </w:p>
        </w:tc>
        <w:tc>
          <w:tcPr>
            <w:tcW w:w="5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Городские, межрайонны</w:t>
            </w:r>
            <w:r w:rsidRPr="008D6DDC">
              <w:rPr>
                <w:sz w:val="14"/>
                <w:szCs w:val="14"/>
                <w:lang w:val="ru-RU"/>
              </w:rPr>
              <w:t>е, районные, районные в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городах территориальные органы республиканских органов государственного управления</w:t>
            </w:r>
          </w:p>
        </w:tc>
        <w:tc>
          <w:tcPr>
            <w:tcW w:w="40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Местные исполнительные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распоряди-</w:t>
            </w:r>
            <w:r w:rsidRPr="008D6DDC">
              <w:rPr>
                <w:lang w:val="ru-RU"/>
              </w:rPr>
              <w:br/>
            </w:r>
            <w:r w:rsidRPr="008D6DDC">
              <w:rPr>
                <w:sz w:val="14"/>
                <w:szCs w:val="14"/>
                <w:lang w:val="ru-RU"/>
              </w:rPr>
              <w:t>тельные органы первичного уровня (за исключением местных администраций)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1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1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0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0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14"/>
                <w:szCs w:val="14"/>
              </w:rPr>
              <w:t>23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2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Высший класс 1-го ранга</w:t>
            </w:r>
          </w:p>
        </w:tc>
        <w:tc>
          <w:tcPr>
            <w:tcW w:w="507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537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518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60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615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518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608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520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05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Высший класс 2-го ранга</w:t>
            </w:r>
          </w:p>
        </w:tc>
        <w:tc>
          <w:tcPr>
            <w:tcW w:w="507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Председатель Следственного комитета</w:t>
            </w:r>
          </w:p>
        </w:tc>
        <w:tc>
          <w:tcPr>
            <w:tcW w:w="5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Председатель Государственного комитета судебных экспертиз</w:t>
            </w:r>
          </w:p>
        </w:tc>
        <w:tc>
          <w:tcPr>
            <w:tcW w:w="51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Председатель Национального статистического комитета, Министр, Председатель государственного комитета</w:t>
            </w:r>
          </w:p>
        </w:tc>
        <w:tc>
          <w:tcPr>
            <w:tcW w:w="46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615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председатель областного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Минского городского исполнительных комитетов</w:t>
            </w:r>
          </w:p>
        </w:tc>
        <w:tc>
          <w:tcPr>
            <w:tcW w:w="518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608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52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05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Высший класс 3-го ранга</w:t>
            </w:r>
          </w:p>
        </w:tc>
        <w:tc>
          <w:tcPr>
            <w:tcW w:w="507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заместитель Председателя Следственного комитета</w:t>
            </w:r>
          </w:p>
        </w:tc>
        <w:tc>
          <w:tcPr>
            <w:tcW w:w="5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Председателя Государственного комитета судебных экспертиз</w:t>
            </w:r>
          </w:p>
        </w:tc>
        <w:tc>
          <w:tcPr>
            <w:tcW w:w="51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Председателя Национального статистического комитета, заместитель Министра, Председателя государственного комитета, Постоянный полномочный представитель Республики Беларусь пр</w:t>
            </w:r>
            <w:r w:rsidRPr="008D6DDC">
              <w:rPr>
                <w:sz w:val="14"/>
                <w:szCs w:val="14"/>
                <w:lang w:val="ru-RU"/>
              </w:rPr>
              <w:t>и уставных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 xml:space="preserve">других органах Содружества Независимых Государств, директор (начальник) департамента, управляющий Фондом социальной защиты населения Министерства труда 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социальной защиты</w:t>
            </w:r>
          </w:p>
        </w:tc>
        <w:tc>
          <w:tcPr>
            <w:tcW w:w="460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Чрезвычайный и Полномочный Посол Республики Беларусь, Постоянный предст</w:t>
            </w:r>
            <w:r w:rsidRPr="008D6DDC">
              <w:rPr>
                <w:sz w:val="14"/>
                <w:szCs w:val="14"/>
                <w:lang w:val="ru-RU"/>
              </w:rPr>
              <w:t>авитель Республики Беларусь при международной организации</w:t>
            </w:r>
          </w:p>
        </w:tc>
        <w:tc>
          <w:tcPr>
            <w:tcW w:w="615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председателя областного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Минского городского исполнительных комитетов, председатель областного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Минского городского Советов депутатов, управляющий делами</w:t>
            </w:r>
          </w:p>
        </w:tc>
        <w:tc>
          <w:tcPr>
            <w:tcW w:w="518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608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52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05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lastRenderedPageBreak/>
              <w:t>Первый</w:t>
            </w:r>
          </w:p>
        </w:tc>
        <w:tc>
          <w:tcPr>
            <w:tcW w:w="50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главного управления, начальник управления первого уровня управления центрального аппарата, начальник управления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</w:t>
            </w:r>
          </w:p>
        </w:tc>
        <w:tc>
          <w:tcPr>
            <w:tcW w:w="5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главного управления, начальник управления первого ур</w:t>
            </w:r>
            <w:r w:rsidRPr="008D6DDC">
              <w:rPr>
                <w:sz w:val="14"/>
                <w:szCs w:val="14"/>
                <w:lang w:val="ru-RU"/>
              </w:rPr>
              <w:t>овня управления центрального аппарата, начальник управления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</w:t>
            </w:r>
          </w:p>
        </w:tc>
        <w:tc>
          <w:tcPr>
            <w:tcW w:w="51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директора (начальника) департамента, заместитель управляющего Фондом социальной защиты населения Министерства труда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социальной защиты,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</w:t>
            </w:r>
            <w:r w:rsidRPr="008D6DDC">
              <w:rPr>
                <w:sz w:val="14"/>
                <w:szCs w:val="14"/>
                <w:lang w:val="ru-RU"/>
              </w:rPr>
              <w:t>ачальника главного управления, начальник управления первого уровня управления, начальник службы государственного протокола Министерства иностранных дел, посол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особым поручениям Министерства иностранных дел</w:t>
            </w:r>
          </w:p>
        </w:tc>
        <w:tc>
          <w:tcPr>
            <w:tcW w:w="460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Посланник Республики Беларусь, Поверенный в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дел</w:t>
            </w:r>
            <w:r w:rsidRPr="008D6DDC">
              <w:rPr>
                <w:sz w:val="14"/>
                <w:szCs w:val="14"/>
                <w:lang w:val="ru-RU"/>
              </w:rPr>
              <w:t>ах Республики Беларусь, советник-посланник, заместитель Постоянного представителя Республики Беларусь при международной организации</w:t>
            </w:r>
          </w:p>
        </w:tc>
        <w:tc>
          <w:tcPr>
            <w:tcW w:w="615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председатель комитета, начальник главного управления, управления первого уровня управления</w:t>
            </w:r>
          </w:p>
        </w:tc>
        <w:tc>
          <w:tcPr>
            <w:tcW w:w="51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 xml:space="preserve">председатель комитета, начальник </w:t>
            </w:r>
            <w:r w:rsidRPr="008D6DDC">
              <w:rPr>
                <w:sz w:val="14"/>
                <w:szCs w:val="14"/>
                <w:lang w:val="ru-RU"/>
              </w:rPr>
              <w:t>главного управления (инспекции, управления, отдела)</w:t>
            </w:r>
          </w:p>
        </w:tc>
        <w:tc>
          <w:tcPr>
            <w:tcW w:w="60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председатель исполнительного комитета, Совета депутатов базового уровня, глава местной администрации района в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городе</w:t>
            </w:r>
          </w:p>
        </w:tc>
        <w:tc>
          <w:tcPr>
            <w:tcW w:w="52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05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Второй</w:t>
            </w:r>
          </w:p>
        </w:tc>
        <w:tc>
          <w:tcPr>
            <w:tcW w:w="50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 первого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первого уровня управления, начальник управления второго уровня управления центрального аппарата, заместитель начальника управления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</w:t>
            </w:r>
          </w:p>
        </w:tc>
        <w:tc>
          <w:tcPr>
            <w:tcW w:w="5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 первого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первого уровня управления, начальник управления второго уровня управления центрального аппарата, заместитель начальника управления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</w:t>
            </w:r>
          </w:p>
        </w:tc>
        <w:tc>
          <w:tcPr>
            <w:tcW w:w="51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 первого уровня управления, службы государственного протокола Министерства иностранных дел,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первого уровня управления, начальник управления второго уровня управления</w:t>
            </w:r>
          </w:p>
        </w:tc>
        <w:tc>
          <w:tcPr>
            <w:tcW w:w="460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Генеральный кон</w:t>
            </w:r>
            <w:r w:rsidRPr="008D6DDC">
              <w:rPr>
                <w:sz w:val="14"/>
                <w:szCs w:val="14"/>
                <w:lang w:val="ru-RU"/>
              </w:rPr>
              <w:t>сул Республики Беларусь, старший советник</w:t>
            </w:r>
          </w:p>
        </w:tc>
        <w:tc>
          <w:tcPr>
            <w:tcW w:w="615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председателя комитета, начальника главного управления, управления первого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первого уровня управления, заместитель председателя комиссии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дел</w:t>
            </w:r>
            <w:r w:rsidRPr="008D6DDC">
              <w:rPr>
                <w:sz w:val="14"/>
                <w:szCs w:val="14"/>
                <w:lang w:val="ru-RU"/>
              </w:rPr>
              <w:t>ам несовершеннолетних</w:t>
            </w:r>
          </w:p>
        </w:tc>
        <w:tc>
          <w:tcPr>
            <w:tcW w:w="51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председателя комитета, начальника главного управления (инспекции, управления, отдела)</w:t>
            </w:r>
          </w:p>
        </w:tc>
        <w:tc>
          <w:tcPr>
            <w:tcW w:w="60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председателя исполнительного комитета базового уровня, главы местной администрации, управляющий делами исполнительного комитета (местной администрации)</w:t>
            </w:r>
          </w:p>
        </w:tc>
        <w:tc>
          <w:tcPr>
            <w:tcW w:w="52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05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</w:tr>
      <w:tr w:rsidR="00185B75" w:rsidRPr="008D6DD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Третий</w:t>
            </w:r>
          </w:p>
        </w:tc>
        <w:tc>
          <w:tcPr>
            <w:tcW w:w="50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 второго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второго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третьего уровней управления, начальник сектора, консультант, старший следователь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 xml:space="preserve">особо важным 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делам, следователь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особо важным делам, стар</w:t>
            </w:r>
            <w:r w:rsidRPr="008D6DDC">
              <w:rPr>
                <w:sz w:val="14"/>
                <w:szCs w:val="14"/>
                <w:lang w:val="ru-RU"/>
              </w:rPr>
              <w:t>ший следователь центрального аппарата, помощник, советник Председателя Следственного комитета,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 (отдела) второго уровня управления управления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районного (</w:t>
            </w:r>
            <w:r w:rsidRPr="008D6DDC">
              <w:rPr>
                <w:sz w:val="14"/>
                <w:szCs w:val="14"/>
                <w:lang w:val="ru-RU"/>
              </w:rPr>
              <w:t>межрайонного), городского, районного в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городе отдела</w:t>
            </w:r>
          </w:p>
        </w:tc>
        <w:tc>
          <w:tcPr>
            <w:tcW w:w="5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заместитель начальника управления второго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второго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третьего уровней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сектора, консультант центр</w:t>
            </w:r>
            <w:r w:rsidRPr="008D6DDC">
              <w:rPr>
                <w:sz w:val="14"/>
                <w:szCs w:val="14"/>
                <w:lang w:val="ru-RU"/>
              </w:rPr>
              <w:t xml:space="preserve">ального аппарата, помощник, советник 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Председателя Государственного комитета судебных экспертиз,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управления, отдела управления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районного (межрайонного), городского,</w:t>
            </w:r>
            <w:r w:rsidRPr="008D6DDC">
              <w:rPr>
                <w:sz w:val="14"/>
                <w:szCs w:val="14"/>
                <w:lang w:val="ru-RU"/>
              </w:rPr>
              <w:t xml:space="preserve"> районного (межрайонного) в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Минске отдела</w:t>
            </w:r>
          </w:p>
        </w:tc>
        <w:tc>
          <w:tcPr>
            <w:tcW w:w="51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заместитель начальника управления второго уровня управления,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второго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третьего уровней управления, начальник сектора (заведующий сектором), консультант, помощник (совет</w:t>
            </w:r>
            <w:r w:rsidRPr="008D6DDC">
              <w:rPr>
                <w:sz w:val="14"/>
                <w:szCs w:val="14"/>
                <w:lang w:val="ru-RU"/>
              </w:rPr>
              <w:t xml:space="preserve">ник) Председателя Национального 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статистического комитета, Министра, Председателя государственного комитета, пресс-секретарь, советник Министерства иностранных дел</w:t>
            </w:r>
          </w:p>
        </w:tc>
        <w:tc>
          <w:tcPr>
            <w:tcW w:w="460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lastRenderedPageBreak/>
              <w:t>советник</w:t>
            </w:r>
          </w:p>
        </w:tc>
        <w:tc>
          <w:tcPr>
            <w:tcW w:w="615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управления, отдела второго уровня управления, пом</w:t>
            </w:r>
            <w:r w:rsidRPr="008D6DDC">
              <w:rPr>
                <w:sz w:val="14"/>
                <w:szCs w:val="14"/>
                <w:lang w:val="ru-RU"/>
              </w:rPr>
              <w:t>ощник (советник) председателя, пресс-секретарь</w:t>
            </w:r>
          </w:p>
        </w:tc>
        <w:tc>
          <w:tcPr>
            <w:tcW w:w="51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 (отдела) первого уровня управления</w:t>
            </w:r>
          </w:p>
        </w:tc>
        <w:tc>
          <w:tcPr>
            <w:tcW w:w="60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управления, отдела первого уровня управления, заместитель председателя комиссии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делам несовершеннолетних исполнительного комитета (местной администрации)</w:t>
            </w:r>
          </w:p>
        </w:tc>
        <w:tc>
          <w:tcPr>
            <w:tcW w:w="520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 (инспекции, отдела</w:t>
            </w:r>
            <w:r w:rsidRPr="008D6DDC">
              <w:rPr>
                <w:sz w:val="14"/>
                <w:szCs w:val="14"/>
                <w:lang w:val="ru-RU"/>
              </w:rPr>
              <w:t>, сектора)</w:t>
            </w:r>
          </w:p>
        </w:tc>
        <w:tc>
          <w:tcPr>
            <w:tcW w:w="405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председатель (заместитель председателя) при численности населения свыше 7,5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тыс. человек</w:t>
            </w:r>
          </w:p>
        </w:tc>
      </w:tr>
      <w:tr w:rsidR="00185B75" w:rsidRPr="008D6DD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lastRenderedPageBreak/>
              <w:t>Четвертый</w:t>
            </w:r>
          </w:p>
        </w:tc>
        <w:tc>
          <w:tcPr>
            <w:tcW w:w="50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главный специалист, главный контролер-ревизор центрального аппарата, начальник следственного сектора, следователь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 xml:space="preserve">особо важным делам, старший </w:t>
            </w:r>
            <w:r w:rsidRPr="008D6DDC">
              <w:rPr>
                <w:sz w:val="14"/>
                <w:szCs w:val="14"/>
                <w:lang w:val="ru-RU"/>
              </w:rPr>
              <w:t>следователь, следователь управления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</w:t>
            </w:r>
          </w:p>
        </w:tc>
        <w:tc>
          <w:tcPr>
            <w:tcW w:w="5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главный специалист, главный контролер-ревизор центрального аппарата</w:t>
            </w:r>
          </w:p>
        </w:tc>
        <w:tc>
          <w:tcPr>
            <w:tcW w:w="51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главный специалист (государственный инспектор, государственный налоговый инспектор, контролер-ревизор), первый секретарь Министерства иностранных дел, судебный исполнитель</w:t>
            </w:r>
          </w:p>
        </w:tc>
        <w:tc>
          <w:tcPr>
            <w:tcW w:w="460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консул, первый секретарь</w:t>
            </w:r>
          </w:p>
        </w:tc>
        <w:tc>
          <w:tcPr>
            <w:tcW w:w="615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третьего уровня у</w:t>
            </w:r>
            <w:r w:rsidRPr="008D6DDC">
              <w:rPr>
                <w:sz w:val="14"/>
                <w:szCs w:val="14"/>
                <w:lang w:val="ru-RU"/>
              </w:rPr>
              <w:t>правления, начальник сектора (заведующий сектором)</w:t>
            </w:r>
          </w:p>
        </w:tc>
        <w:tc>
          <w:tcPr>
            <w:tcW w:w="51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второго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третьего уровней управления, начальник сектора (заведующий сектором)</w:t>
            </w:r>
          </w:p>
        </w:tc>
        <w:tc>
          <w:tcPr>
            <w:tcW w:w="60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второго уровня управления, начальник сектора (заведующий сектором) первого уровня управления исполнительного комитета (местной администрации)</w:t>
            </w:r>
          </w:p>
        </w:tc>
        <w:tc>
          <w:tcPr>
            <w:tcW w:w="520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управления (отдела) первого уровня уп</w:t>
            </w:r>
            <w:r w:rsidRPr="008D6DDC">
              <w:rPr>
                <w:sz w:val="14"/>
                <w:szCs w:val="14"/>
                <w:lang w:val="ru-RU"/>
              </w:rPr>
              <w:t>равления</w:t>
            </w:r>
          </w:p>
        </w:tc>
        <w:tc>
          <w:tcPr>
            <w:tcW w:w="405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председатель (заместитель председателя) при численности населения до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7,5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тыс. человек, управляющий делами при численности населения свыше 7,5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тыс. человек</w:t>
            </w:r>
          </w:p>
        </w:tc>
      </w:tr>
      <w:tr w:rsidR="00185B75" w:rsidRPr="008D6DD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Пятый</w:t>
            </w:r>
          </w:p>
        </w:tc>
        <w:tc>
          <w:tcPr>
            <w:tcW w:w="50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ведущий специалист, ведущий контролер-ревизор центрального аппарата, начальник сектора, главный специалист управления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Минску, начальник следственного сектора,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следственного отделения, следователь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особо в</w:t>
            </w:r>
            <w:r w:rsidRPr="008D6DDC">
              <w:rPr>
                <w:sz w:val="14"/>
                <w:szCs w:val="14"/>
                <w:lang w:val="ru-RU"/>
              </w:rPr>
              <w:t xml:space="preserve">ажным делам, старший следователь, следователь </w:t>
            </w:r>
            <w:r w:rsidRPr="008D6DDC">
              <w:rPr>
                <w:sz w:val="14"/>
                <w:szCs w:val="14"/>
                <w:lang w:val="ru-RU"/>
              </w:rPr>
              <w:lastRenderedPageBreak/>
              <w:t>районного (межрайонного), городского, районного в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городе отдела</w:t>
            </w:r>
          </w:p>
        </w:tc>
        <w:tc>
          <w:tcPr>
            <w:tcW w:w="5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lastRenderedPageBreak/>
              <w:t>ведущий специалист, ведущий контролер-ревизор центрального аппарата,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сектора, главный специалист управления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</w:t>
            </w:r>
          </w:p>
        </w:tc>
        <w:tc>
          <w:tcPr>
            <w:tcW w:w="51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ведущий специалист, старший (ведущий) государственный инспектор (контролер-ревизор), старший государственный налоговый инспектор, второй секретарь Министерства иностранных дел</w:t>
            </w:r>
          </w:p>
        </w:tc>
        <w:tc>
          <w:tcPr>
            <w:tcW w:w="460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вице-консул, второй секретарь</w:t>
            </w:r>
          </w:p>
        </w:tc>
        <w:tc>
          <w:tcPr>
            <w:tcW w:w="615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главный специалист (государстве</w:t>
            </w:r>
            <w:r w:rsidRPr="008D6DDC">
              <w:rPr>
                <w:sz w:val="14"/>
                <w:szCs w:val="14"/>
                <w:lang w:val="ru-RU"/>
              </w:rPr>
              <w:t>нный инспектор, контролер-ревизор), судебный исполнитель</w:t>
            </w:r>
          </w:p>
        </w:tc>
        <w:tc>
          <w:tcPr>
            <w:tcW w:w="51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главный специалист (государственный инспектор, государственный налоговый инспектор, контролер-ревизор)</w:t>
            </w:r>
          </w:p>
        </w:tc>
        <w:tc>
          <w:tcPr>
            <w:tcW w:w="60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начальник сектора (заведующий сектором) второго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третьего уровней управления исполнительного комитета (местной администрации)</w:t>
            </w:r>
          </w:p>
        </w:tc>
        <w:tc>
          <w:tcPr>
            <w:tcW w:w="520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отдела второго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третьего уровней управления, начальник сектора (заведующий сектором)</w:t>
            </w:r>
          </w:p>
        </w:tc>
        <w:tc>
          <w:tcPr>
            <w:tcW w:w="405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управляю</w:t>
            </w:r>
            <w:r w:rsidRPr="008D6DDC">
              <w:rPr>
                <w:sz w:val="14"/>
                <w:szCs w:val="14"/>
                <w:lang w:val="ru-RU"/>
              </w:rPr>
              <w:t>щий делами при численности населения до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7,5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тыс. человек, начальник отдела, начальник сектора (заведующий сектором)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lastRenderedPageBreak/>
              <w:t>Шестой</w:t>
            </w:r>
          </w:p>
        </w:tc>
        <w:tc>
          <w:tcPr>
            <w:tcW w:w="50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ведущий специалист управления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Минску, начальник сектора (группы), главный специалист районного (межрайонного), городс</w:t>
            </w:r>
            <w:r w:rsidRPr="008D6DDC">
              <w:rPr>
                <w:sz w:val="14"/>
                <w:szCs w:val="14"/>
                <w:lang w:val="ru-RU"/>
              </w:rPr>
              <w:t>кого, районного в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городе отдела</w:t>
            </w:r>
          </w:p>
        </w:tc>
        <w:tc>
          <w:tcPr>
            <w:tcW w:w="5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ведущий специалист управления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Минску, начальник и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заместитель начальника сектора, главный специалист районного (межрайонного), городского, районного (межрайонного) в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Минске отдела</w:t>
            </w:r>
          </w:p>
        </w:tc>
        <w:tc>
          <w:tcPr>
            <w:tcW w:w="51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третий секретарь Министерства иностранных дел</w:t>
            </w:r>
          </w:p>
        </w:tc>
        <w:tc>
          <w:tcPr>
            <w:tcW w:w="460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консульский агент, третий секретарь</w:t>
            </w:r>
          </w:p>
        </w:tc>
        <w:tc>
          <w:tcPr>
            <w:tcW w:w="615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ведущий специалист, старший (ведущий) государственный инспектор (контролер-ревизор)</w:t>
            </w:r>
          </w:p>
        </w:tc>
        <w:tc>
          <w:tcPr>
            <w:tcW w:w="51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ведущий специалист, старший (ведущий) государственный инспектор (контролер-ревизор), старш</w:t>
            </w:r>
            <w:r w:rsidRPr="008D6DDC">
              <w:rPr>
                <w:sz w:val="14"/>
                <w:szCs w:val="14"/>
                <w:lang w:val="ru-RU"/>
              </w:rPr>
              <w:t>ий государственный налоговый инспектор</w:t>
            </w:r>
          </w:p>
        </w:tc>
        <w:tc>
          <w:tcPr>
            <w:tcW w:w="60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главный специалист (государственный инспектор, контролер-ревизор) исполнительного комитета (местной администрации), аппарата Совета депутатов</w:t>
            </w:r>
          </w:p>
        </w:tc>
        <w:tc>
          <w:tcPr>
            <w:tcW w:w="520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главный специалист (государственный инспектор, государственный налоговый ин</w:t>
            </w:r>
            <w:r w:rsidRPr="008D6DDC">
              <w:rPr>
                <w:sz w:val="14"/>
                <w:szCs w:val="14"/>
                <w:lang w:val="ru-RU"/>
              </w:rPr>
              <w:t>спектор, контролер-ревизор)</w:t>
            </w:r>
          </w:p>
        </w:tc>
        <w:tc>
          <w:tcPr>
            <w:tcW w:w="405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Седьмой</w:t>
            </w:r>
          </w:p>
        </w:tc>
        <w:tc>
          <w:tcPr>
            <w:tcW w:w="50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специалист управления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Минску, ведущий специалист районного (межрайонного), городского, районного в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городе отдела</w:t>
            </w:r>
          </w:p>
        </w:tc>
        <w:tc>
          <w:tcPr>
            <w:tcW w:w="5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специалист управления по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области, 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Минску, ведущий специалист районного (межрайонного), городского, районного (межрайонного) в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Минске отдела</w:t>
            </w:r>
          </w:p>
        </w:tc>
        <w:tc>
          <w:tcPr>
            <w:tcW w:w="51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атташе</w:t>
            </w:r>
          </w:p>
        </w:tc>
        <w:tc>
          <w:tcPr>
            <w:tcW w:w="460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атташе</w:t>
            </w:r>
          </w:p>
        </w:tc>
        <w:tc>
          <w:tcPr>
            <w:tcW w:w="615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специалист, государственный инспектор, контролер-ревизор</w:t>
            </w:r>
          </w:p>
        </w:tc>
        <w:tc>
          <w:tcPr>
            <w:tcW w:w="51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специалист, государственный инспектор, государственный налоговый инспектор, контролер-ревизор</w:t>
            </w:r>
          </w:p>
        </w:tc>
        <w:tc>
          <w:tcPr>
            <w:tcW w:w="60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ведущий специалист, старший (ведущий) государственный инспектор (контролер-ревизор) исполнительного комитета (местной администрации)</w:t>
            </w:r>
          </w:p>
        </w:tc>
        <w:tc>
          <w:tcPr>
            <w:tcW w:w="520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ведущий специалист, старший (</w:t>
            </w:r>
            <w:r w:rsidRPr="008D6DDC">
              <w:rPr>
                <w:sz w:val="14"/>
                <w:szCs w:val="14"/>
                <w:lang w:val="ru-RU"/>
              </w:rPr>
              <w:t>ведущий) государственный инспектор (контролер-ревизор), старший государственный налоговый инспектор</w:t>
            </w:r>
          </w:p>
        </w:tc>
        <w:tc>
          <w:tcPr>
            <w:tcW w:w="405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главный специалист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Восьмой</w:t>
            </w:r>
          </w:p>
        </w:tc>
        <w:tc>
          <w:tcPr>
            <w:tcW w:w="50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специалист районного (межрайонного), городского, районного в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городе отдела</w:t>
            </w:r>
          </w:p>
        </w:tc>
        <w:tc>
          <w:tcPr>
            <w:tcW w:w="53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специалист районного (межрайонного), городского, районного (межрайонного) в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г.</w:t>
            </w:r>
            <w:r>
              <w:rPr>
                <w:sz w:val="14"/>
                <w:szCs w:val="14"/>
              </w:rPr>
              <w:t> </w:t>
            </w:r>
            <w:r w:rsidRPr="008D6DDC">
              <w:rPr>
                <w:sz w:val="14"/>
                <w:szCs w:val="14"/>
                <w:lang w:val="ru-RU"/>
              </w:rPr>
              <w:t>Минске отдела</w:t>
            </w:r>
          </w:p>
        </w:tc>
        <w:tc>
          <w:tcPr>
            <w:tcW w:w="518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6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615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518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608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специалист, государственный инспектор, контролер-ревизор исполнительного комитета (местной администрации)</w:t>
            </w:r>
          </w:p>
        </w:tc>
        <w:tc>
          <w:tcPr>
            <w:tcW w:w="520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14"/>
                <w:szCs w:val="14"/>
                <w:lang w:val="ru-RU"/>
              </w:rPr>
              <w:t>специалист, государственный инспектор, государств</w:t>
            </w:r>
            <w:r w:rsidRPr="008D6DDC">
              <w:rPr>
                <w:sz w:val="14"/>
                <w:szCs w:val="14"/>
                <w:lang w:val="ru-RU"/>
              </w:rPr>
              <w:t>енный налоговый инспектор, контролер-ревизор</w:t>
            </w:r>
          </w:p>
        </w:tc>
        <w:tc>
          <w:tcPr>
            <w:tcW w:w="405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ведущий специалист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2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Девятый</w:t>
            </w:r>
          </w:p>
        </w:tc>
        <w:tc>
          <w:tcPr>
            <w:tcW w:w="507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537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518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60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615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518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608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520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405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</w:pPr>
            <w:r>
              <w:rPr>
                <w:sz w:val="14"/>
                <w:szCs w:val="14"/>
              </w:rPr>
              <w:t>специалист</w:t>
            </w:r>
          </w:p>
        </w:tc>
      </w:tr>
    </w:tbl>
    <w:p w:rsidR="00185B75" w:rsidRDefault="008D6DDC">
      <w:pPr>
        <w:spacing w:after="60"/>
        <w:ind w:firstLine="566"/>
        <w:jc w:val="both"/>
      </w:pPr>
      <w:r>
        <w:t> </w:t>
      </w:r>
    </w:p>
    <w:p w:rsidR="00185B75" w:rsidRDefault="00185B75"/>
    <w:p w:rsidR="00185B75" w:rsidRDefault="008D6DDC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44"/>
        <w:gridCol w:w="2415"/>
      </w:tblGrid>
      <w:tr w:rsidR="00185B7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50" w:type="pct"/>
            <w:vMerge w:val="restart"/>
          </w:tcPr>
          <w:p w:rsidR="00185B75" w:rsidRDefault="008D6DDC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185B75" w:rsidRPr="008D6DDC" w:rsidRDefault="008D6DDC">
            <w:pPr>
              <w:spacing w:after="28"/>
              <w:rPr>
                <w:lang w:val="ru-RU"/>
              </w:rPr>
            </w:pPr>
            <w:r w:rsidRPr="008D6DDC">
              <w:rPr>
                <w:sz w:val="22"/>
                <w:szCs w:val="22"/>
                <w:lang w:val="ru-RU"/>
              </w:rPr>
              <w:t>Приложение 2</w:t>
            </w:r>
          </w:p>
          <w:p w:rsidR="00185B75" w:rsidRPr="008D6DDC" w:rsidRDefault="008D6DDC">
            <w:pPr>
              <w:spacing w:after="60"/>
              <w:rPr>
                <w:lang w:val="ru-RU"/>
              </w:rPr>
            </w:pPr>
            <w:r w:rsidRPr="008D6DDC">
              <w:rPr>
                <w:sz w:val="22"/>
                <w:szCs w:val="22"/>
                <w:lang w:val="ru-RU"/>
              </w:rPr>
              <w:t>к Указу Президента</w:t>
            </w:r>
            <w:r w:rsidRPr="008D6DDC">
              <w:rPr>
                <w:lang w:val="ru-RU"/>
              </w:rPr>
              <w:br/>
            </w:r>
            <w:r w:rsidRPr="008D6DDC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185B75" w:rsidRDefault="008D6DDC">
            <w:pPr>
              <w:spacing w:after="60"/>
            </w:pPr>
            <w:r>
              <w:rPr>
                <w:sz w:val="22"/>
                <w:szCs w:val="22"/>
              </w:rPr>
              <w:t>06.06.2022 № 195</w:t>
            </w:r>
          </w:p>
        </w:tc>
      </w:tr>
    </w:tbl>
    <w:p w:rsidR="00185B75" w:rsidRPr="008D6DDC" w:rsidRDefault="008D6DDC">
      <w:pPr>
        <w:spacing w:before="240" w:after="240"/>
        <w:rPr>
          <w:lang w:val="ru-RU"/>
        </w:rPr>
      </w:pPr>
      <w:r w:rsidRPr="008D6DDC">
        <w:rPr>
          <w:b/>
          <w:bCs/>
          <w:lang w:val="ru-RU"/>
        </w:rPr>
        <w:t>ПРИРАВНИВАНИЕ</w:t>
      </w:r>
      <w:r w:rsidRPr="008D6DDC">
        <w:rPr>
          <w:lang w:val="ru-RU"/>
        </w:rPr>
        <w:br/>
      </w:r>
      <w:r w:rsidRPr="008D6DDC">
        <w:rPr>
          <w:b/>
          <w:bCs/>
          <w:lang w:val="ru-RU"/>
        </w:rPr>
        <w:t>классов государственных служащих к</w:t>
      </w:r>
      <w:r>
        <w:rPr>
          <w:b/>
          <w:bCs/>
        </w:rPr>
        <w:t> </w:t>
      </w:r>
      <w:r w:rsidRPr="008D6DDC">
        <w:rPr>
          <w:b/>
          <w:bCs/>
          <w:lang w:val="ru-RU"/>
        </w:rPr>
        <w:t>классам государственных гражданских</w:t>
      </w:r>
      <w:r>
        <w:rPr>
          <w:b/>
          <w:bCs/>
        </w:rPr>
        <w:t> </w:t>
      </w:r>
      <w:r w:rsidRPr="008D6DDC">
        <w:rPr>
          <w:b/>
          <w:bCs/>
          <w:lang w:val="ru-RU"/>
        </w:rPr>
        <w:t>служащих</w:t>
      </w:r>
      <w:r>
        <w:rPr>
          <w:b/>
          <w:bCs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Класс государственного служащего</w:t>
            </w:r>
          </w:p>
        </w:tc>
        <w:tc>
          <w:tcPr>
            <w:tcW w:w="25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Класс государственного гражданского служащего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  <w:tcBorders>
              <w:top w:val="single" w:sz="5" w:space="0" w:color="000000"/>
            </w:tcBorders>
          </w:tcPr>
          <w:p w:rsidR="00185B75" w:rsidRPr="008D6DDC" w:rsidRDefault="008D6DDC">
            <w:pPr>
              <w:spacing w:before="120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20"/>
                <w:szCs w:val="20"/>
                <w:lang w:val="ru-RU"/>
              </w:rPr>
              <w:t>Высший, имеющийся у</w:t>
            </w:r>
            <w:r>
              <w:rPr>
                <w:sz w:val="20"/>
                <w:szCs w:val="20"/>
              </w:rPr>
              <w:t> </w:t>
            </w:r>
            <w:r w:rsidRPr="008D6DDC">
              <w:rPr>
                <w:sz w:val="20"/>
                <w:szCs w:val="20"/>
                <w:lang w:val="ru-RU"/>
              </w:rPr>
              <w:t>лиц, занимающих (занимавших) высшую государственную должность</w:t>
            </w:r>
          </w:p>
        </w:tc>
        <w:tc>
          <w:tcPr>
            <w:tcW w:w="2500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высший класс 1-го ранга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Высший</w:t>
            </w:r>
          </w:p>
        </w:tc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высший класс 2-го ранга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высший класс 3-го ранга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первый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второй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третий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четвертый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пятый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шестой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седьмой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восьмой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девятый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девятый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00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девятый</w:t>
            </w:r>
          </w:p>
        </w:tc>
      </w:tr>
    </w:tbl>
    <w:p w:rsidR="00185B75" w:rsidRDefault="008D6DDC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44"/>
        <w:gridCol w:w="2415"/>
      </w:tblGrid>
      <w:tr w:rsidR="00185B7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50" w:type="pct"/>
            <w:vMerge w:val="restart"/>
          </w:tcPr>
          <w:p w:rsidR="00185B75" w:rsidRDefault="008D6DDC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185B75" w:rsidRPr="008D6DDC" w:rsidRDefault="008D6DDC">
            <w:pPr>
              <w:spacing w:after="28"/>
              <w:rPr>
                <w:lang w:val="ru-RU"/>
              </w:rPr>
            </w:pPr>
            <w:r w:rsidRPr="008D6DDC">
              <w:rPr>
                <w:sz w:val="22"/>
                <w:szCs w:val="22"/>
                <w:lang w:val="ru-RU"/>
              </w:rPr>
              <w:t>Приложение 3</w:t>
            </w:r>
          </w:p>
          <w:p w:rsidR="00185B75" w:rsidRPr="008D6DDC" w:rsidRDefault="008D6DDC">
            <w:pPr>
              <w:spacing w:after="60"/>
              <w:rPr>
                <w:lang w:val="ru-RU"/>
              </w:rPr>
            </w:pPr>
            <w:r w:rsidRPr="008D6DDC">
              <w:rPr>
                <w:sz w:val="22"/>
                <w:szCs w:val="22"/>
                <w:lang w:val="ru-RU"/>
              </w:rPr>
              <w:t>к Указу Президента</w:t>
            </w:r>
            <w:r w:rsidRPr="008D6DDC">
              <w:rPr>
                <w:lang w:val="ru-RU"/>
              </w:rPr>
              <w:br/>
            </w:r>
            <w:r w:rsidRPr="008D6DDC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185B75" w:rsidRDefault="008D6DDC">
            <w:pPr>
              <w:spacing w:after="60"/>
            </w:pPr>
            <w:r>
              <w:rPr>
                <w:sz w:val="22"/>
                <w:szCs w:val="22"/>
              </w:rPr>
              <w:t>06.06.2022 № 195</w:t>
            </w:r>
          </w:p>
        </w:tc>
      </w:tr>
    </w:tbl>
    <w:p w:rsidR="00185B75" w:rsidRPr="008D6DDC" w:rsidRDefault="008D6DDC">
      <w:pPr>
        <w:spacing w:before="240" w:after="240"/>
        <w:rPr>
          <w:lang w:val="ru-RU"/>
        </w:rPr>
      </w:pPr>
      <w:r w:rsidRPr="008D6DDC">
        <w:rPr>
          <w:b/>
          <w:bCs/>
          <w:lang w:val="ru-RU"/>
        </w:rPr>
        <w:t>СООТНЕСЕНИЕ</w:t>
      </w:r>
      <w:r w:rsidRPr="008D6DDC">
        <w:rPr>
          <w:lang w:val="ru-RU"/>
        </w:rPr>
        <w:br/>
      </w:r>
      <w:r w:rsidRPr="008D6DDC">
        <w:rPr>
          <w:b/>
          <w:bCs/>
          <w:lang w:val="ru-RU"/>
        </w:rPr>
        <w:t>классных чинов, персональных званий, дипломатических рангов, квалификационных классов и</w:t>
      </w:r>
      <w:r>
        <w:rPr>
          <w:b/>
          <w:bCs/>
        </w:rPr>
        <w:t> </w:t>
      </w:r>
      <w:r w:rsidRPr="008D6DDC">
        <w:rPr>
          <w:b/>
          <w:bCs/>
          <w:lang w:val="ru-RU"/>
        </w:rPr>
        <w:t>классов государственных гражданских служащих</w:t>
      </w:r>
      <w:r>
        <w:rPr>
          <w:b/>
          <w:bCs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868"/>
        <w:gridCol w:w="2084"/>
        <w:gridCol w:w="1706"/>
        <w:gridCol w:w="2100"/>
        <w:gridCol w:w="1901"/>
      </w:tblGrid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6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Классный чин прокурорского работника</w:t>
            </w:r>
          </w:p>
        </w:tc>
        <w:tc>
          <w:tcPr>
            <w:tcW w:w="10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Pr="008D6DDC" w:rsidRDefault="008D6DDC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D6DDC">
              <w:rPr>
                <w:sz w:val="20"/>
                <w:szCs w:val="20"/>
                <w:lang w:val="ru-RU"/>
              </w:rPr>
              <w:t>Персональное звание должностного лица таможенных органов</w:t>
            </w:r>
          </w:p>
        </w:tc>
        <w:tc>
          <w:tcPr>
            <w:tcW w:w="88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Дипломатический ранг дипломатического работника</w:t>
            </w:r>
          </w:p>
        </w:tc>
        <w:tc>
          <w:tcPr>
            <w:tcW w:w="10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Квалификационный класс судьи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Класс государственного гражданского служащего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67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Государственный советник юстиции 1 класса</w:t>
            </w:r>
          </w:p>
        </w:tc>
        <w:tc>
          <w:tcPr>
            <w:tcW w:w="1079" w:type="pct"/>
            <w:vMerge w:val="restart"/>
            <w:tcBorders>
              <w:top w:val="single" w:sz="5" w:space="0" w:color="000000"/>
            </w:tcBorders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20"/>
                <w:szCs w:val="20"/>
                <w:lang w:val="ru-RU"/>
              </w:rPr>
              <w:t xml:space="preserve">государственный советник таможенной службы </w:t>
            </w:r>
            <w:r>
              <w:rPr>
                <w:sz w:val="20"/>
                <w:szCs w:val="20"/>
              </w:rPr>
              <w:t>I</w:t>
            </w:r>
            <w:r w:rsidRPr="008D6DDC">
              <w:rPr>
                <w:sz w:val="20"/>
                <w:szCs w:val="20"/>
                <w:lang w:val="ru-RU"/>
              </w:rPr>
              <w:t xml:space="preserve"> ранга</w:t>
            </w:r>
          </w:p>
        </w:tc>
        <w:tc>
          <w:tcPr>
            <w:tcW w:w="883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087" w:type="pct"/>
            <w:vMerge w:val="restart"/>
            <w:tcBorders>
              <w:top w:val="single" w:sz="5" w:space="0" w:color="000000"/>
            </w:tcBorders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20"/>
                <w:szCs w:val="20"/>
                <w:lang w:val="ru-RU"/>
              </w:rPr>
              <w:t>высший квалификационный класс 1-го ранга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высший класс 1-го ранга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67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Государственный советник юстиции 2 класса</w:t>
            </w:r>
          </w:p>
        </w:tc>
        <w:tc>
          <w:tcPr>
            <w:tcW w:w="1079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20"/>
                <w:szCs w:val="20"/>
                <w:lang w:val="ru-RU"/>
              </w:rPr>
              <w:t xml:space="preserve">государственный советник таможенной службы </w:t>
            </w:r>
            <w:r>
              <w:rPr>
                <w:sz w:val="20"/>
                <w:szCs w:val="20"/>
              </w:rPr>
              <w:t>II</w:t>
            </w:r>
            <w:r w:rsidRPr="008D6DDC">
              <w:rPr>
                <w:sz w:val="20"/>
                <w:szCs w:val="20"/>
                <w:lang w:val="ru-RU"/>
              </w:rPr>
              <w:t xml:space="preserve"> ранга</w:t>
            </w:r>
          </w:p>
        </w:tc>
        <w:tc>
          <w:tcPr>
            <w:tcW w:w="883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087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20"/>
                <w:szCs w:val="20"/>
                <w:lang w:val="ru-RU"/>
              </w:rPr>
              <w:t>высший квалификационный класс 2-го ранга</w:t>
            </w:r>
          </w:p>
        </w:tc>
        <w:tc>
          <w:tcPr>
            <w:tcW w:w="984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высший класс 2-го ранга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67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Государственный советник юстиции 3 класса</w:t>
            </w:r>
          </w:p>
        </w:tc>
        <w:tc>
          <w:tcPr>
            <w:tcW w:w="1079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20"/>
                <w:szCs w:val="20"/>
                <w:lang w:val="ru-RU"/>
              </w:rPr>
              <w:t xml:space="preserve">государственный советник таможенной службы </w:t>
            </w:r>
            <w:r>
              <w:rPr>
                <w:sz w:val="20"/>
                <w:szCs w:val="20"/>
              </w:rPr>
              <w:t>III</w:t>
            </w:r>
            <w:r w:rsidRPr="008D6DDC">
              <w:rPr>
                <w:sz w:val="20"/>
                <w:szCs w:val="20"/>
                <w:lang w:val="ru-RU"/>
              </w:rPr>
              <w:t xml:space="preserve"> ранга</w:t>
            </w:r>
          </w:p>
        </w:tc>
        <w:tc>
          <w:tcPr>
            <w:tcW w:w="883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Чрезвычайный и Полномочный Посол</w:t>
            </w:r>
          </w:p>
        </w:tc>
        <w:tc>
          <w:tcPr>
            <w:tcW w:w="1087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первый</w:t>
            </w:r>
          </w:p>
        </w:tc>
        <w:tc>
          <w:tcPr>
            <w:tcW w:w="984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высший класс 3-го ранга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67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Старший советник юстиции</w:t>
            </w:r>
          </w:p>
        </w:tc>
        <w:tc>
          <w:tcPr>
            <w:tcW w:w="1079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20"/>
                <w:szCs w:val="20"/>
                <w:lang w:val="ru-RU"/>
              </w:rPr>
              <w:t xml:space="preserve">советник таможенной службы </w:t>
            </w:r>
            <w:r>
              <w:rPr>
                <w:sz w:val="20"/>
                <w:szCs w:val="20"/>
              </w:rPr>
              <w:t>I</w:t>
            </w:r>
            <w:r w:rsidRPr="008D6DDC">
              <w:rPr>
                <w:sz w:val="20"/>
                <w:szCs w:val="20"/>
                <w:lang w:val="ru-RU"/>
              </w:rPr>
              <w:t xml:space="preserve"> ранга</w:t>
            </w:r>
          </w:p>
        </w:tc>
        <w:tc>
          <w:tcPr>
            <w:tcW w:w="88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20"/>
                <w:szCs w:val="20"/>
                <w:lang w:val="ru-RU"/>
              </w:rPr>
              <w:t>Чрезвычайный и</w:t>
            </w:r>
            <w:r>
              <w:rPr>
                <w:sz w:val="20"/>
                <w:szCs w:val="20"/>
              </w:rPr>
              <w:t> </w:t>
            </w:r>
            <w:r w:rsidRPr="008D6DDC">
              <w:rPr>
                <w:sz w:val="20"/>
                <w:szCs w:val="20"/>
                <w:lang w:val="ru-RU"/>
              </w:rPr>
              <w:t>Полномочный Посланник первого класса</w:t>
            </w:r>
          </w:p>
        </w:tc>
        <w:tc>
          <w:tcPr>
            <w:tcW w:w="1087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второй</w:t>
            </w:r>
          </w:p>
        </w:tc>
        <w:tc>
          <w:tcPr>
            <w:tcW w:w="984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первый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67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Советник юстиции</w:t>
            </w:r>
          </w:p>
        </w:tc>
        <w:tc>
          <w:tcPr>
            <w:tcW w:w="1079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8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20"/>
                <w:szCs w:val="20"/>
                <w:lang w:val="ru-RU"/>
              </w:rPr>
              <w:t>Чрезвычайный и</w:t>
            </w:r>
            <w:r>
              <w:rPr>
                <w:sz w:val="20"/>
                <w:szCs w:val="20"/>
              </w:rPr>
              <w:t> </w:t>
            </w:r>
            <w:r w:rsidRPr="008D6DDC">
              <w:rPr>
                <w:sz w:val="20"/>
                <w:szCs w:val="20"/>
                <w:lang w:val="ru-RU"/>
              </w:rPr>
              <w:t>Полномочный Посланник второго класса</w:t>
            </w:r>
          </w:p>
        </w:tc>
        <w:tc>
          <w:tcPr>
            <w:tcW w:w="1087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третий</w:t>
            </w:r>
          </w:p>
        </w:tc>
        <w:tc>
          <w:tcPr>
            <w:tcW w:w="984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второй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67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Младший советник юстиции</w:t>
            </w:r>
          </w:p>
        </w:tc>
        <w:tc>
          <w:tcPr>
            <w:tcW w:w="1079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20"/>
                <w:szCs w:val="20"/>
                <w:lang w:val="ru-RU"/>
              </w:rPr>
              <w:t xml:space="preserve">советник таможенной службы </w:t>
            </w:r>
            <w:r>
              <w:rPr>
                <w:sz w:val="20"/>
                <w:szCs w:val="20"/>
              </w:rPr>
              <w:t>II</w:t>
            </w:r>
            <w:r w:rsidRPr="008D6DDC">
              <w:rPr>
                <w:sz w:val="20"/>
                <w:szCs w:val="20"/>
                <w:lang w:val="ru-RU"/>
              </w:rPr>
              <w:t xml:space="preserve"> ранга</w:t>
            </w:r>
          </w:p>
        </w:tc>
        <w:tc>
          <w:tcPr>
            <w:tcW w:w="883" w:type="pct"/>
            <w:vMerge w:val="restart"/>
          </w:tcPr>
          <w:p w:rsidR="00185B75" w:rsidRPr="008D6DDC" w:rsidRDefault="008D6DDC">
            <w:pPr>
              <w:spacing w:before="120" w:after="45" w:line="240" w:lineRule="auto"/>
              <w:rPr>
                <w:lang w:val="ru-RU"/>
              </w:rPr>
            </w:pPr>
            <w:r w:rsidRPr="008D6DDC">
              <w:rPr>
                <w:sz w:val="20"/>
                <w:szCs w:val="20"/>
                <w:lang w:val="ru-RU"/>
              </w:rPr>
              <w:t>советник первого и</w:t>
            </w:r>
            <w:r>
              <w:rPr>
                <w:sz w:val="20"/>
                <w:szCs w:val="20"/>
              </w:rPr>
              <w:t> </w:t>
            </w:r>
            <w:r w:rsidRPr="008D6DDC">
              <w:rPr>
                <w:sz w:val="20"/>
                <w:szCs w:val="20"/>
                <w:lang w:val="ru-RU"/>
              </w:rPr>
              <w:t>второго классов</w:t>
            </w:r>
          </w:p>
        </w:tc>
        <w:tc>
          <w:tcPr>
            <w:tcW w:w="1087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четвертый</w:t>
            </w:r>
          </w:p>
        </w:tc>
        <w:tc>
          <w:tcPr>
            <w:tcW w:w="984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третий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67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Юрист 1 класса</w:t>
            </w:r>
          </w:p>
        </w:tc>
        <w:tc>
          <w:tcPr>
            <w:tcW w:w="1079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советник таможенной службы III ранга</w:t>
            </w:r>
          </w:p>
        </w:tc>
        <w:tc>
          <w:tcPr>
            <w:tcW w:w="883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первый секретарь первого и второго классов</w:t>
            </w:r>
          </w:p>
        </w:tc>
        <w:tc>
          <w:tcPr>
            <w:tcW w:w="1087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пятый</w:t>
            </w:r>
          </w:p>
        </w:tc>
        <w:tc>
          <w:tcPr>
            <w:tcW w:w="984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четвертый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67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Юрист 2 класса</w:t>
            </w:r>
          </w:p>
        </w:tc>
        <w:tc>
          <w:tcPr>
            <w:tcW w:w="1079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инспектор таможенной службы I ранга</w:t>
            </w:r>
          </w:p>
        </w:tc>
        <w:tc>
          <w:tcPr>
            <w:tcW w:w="883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второй секретарь первого и второго классов</w:t>
            </w:r>
          </w:p>
        </w:tc>
        <w:tc>
          <w:tcPr>
            <w:tcW w:w="1087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84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пятый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67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Юрист 3 класса</w:t>
            </w:r>
          </w:p>
        </w:tc>
        <w:tc>
          <w:tcPr>
            <w:tcW w:w="1079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инспектор таможенной службы II ранга</w:t>
            </w:r>
          </w:p>
        </w:tc>
        <w:tc>
          <w:tcPr>
            <w:tcW w:w="883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третий секретарь</w:t>
            </w:r>
          </w:p>
        </w:tc>
        <w:tc>
          <w:tcPr>
            <w:tcW w:w="1087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84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шестой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67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079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инспектор таможенной службы III ранга</w:t>
            </w:r>
          </w:p>
        </w:tc>
        <w:tc>
          <w:tcPr>
            <w:tcW w:w="883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атташе</w:t>
            </w:r>
          </w:p>
        </w:tc>
        <w:tc>
          <w:tcPr>
            <w:tcW w:w="1087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84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седьмой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67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079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инспектор таможенной службы IV ранга</w:t>
            </w:r>
          </w:p>
        </w:tc>
        <w:tc>
          <w:tcPr>
            <w:tcW w:w="883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087" w:type="pct"/>
            <w:vMerge w:val="restart"/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84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восьмой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67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079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83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087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84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девятый</w:t>
            </w:r>
          </w:p>
        </w:tc>
      </w:tr>
    </w:tbl>
    <w:p w:rsidR="00185B75" w:rsidRDefault="008D6DDC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44"/>
        <w:gridCol w:w="2415"/>
      </w:tblGrid>
      <w:tr w:rsidR="00185B7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50" w:type="pct"/>
            <w:vMerge w:val="restart"/>
          </w:tcPr>
          <w:p w:rsidR="00185B75" w:rsidRDefault="008D6DDC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185B75" w:rsidRDefault="008D6DDC">
            <w:pPr>
              <w:spacing w:after="28"/>
            </w:pPr>
            <w:r>
              <w:rPr>
                <w:sz w:val="22"/>
                <w:szCs w:val="22"/>
              </w:rPr>
              <w:t>Приложение 4</w:t>
            </w:r>
          </w:p>
          <w:p w:rsidR="00185B75" w:rsidRDefault="008D6DDC">
            <w:pPr>
              <w:spacing w:after="60"/>
            </w:pPr>
            <w:r>
              <w:rPr>
                <w:sz w:val="22"/>
                <w:szCs w:val="22"/>
              </w:rPr>
              <w:t>к Указу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185B75" w:rsidRDefault="008D6DDC">
            <w:pPr>
              <w:spacing w:after="60"/>
            </w:pPr>
            <w:r>
              <w:rPr>
                <w:sz w:val="22"/>
                <w:szCs w:val="22"/>
              </w:rPr>
              <w:t>06.06.2022 № 195</w:t>
            </w:r>
          </w:p>
        </w:tc>
      </w:tr>
    </w:tbl>
    <w:p w:rsidR="00185B75" w:rsidRDefault="008D6DDC">
      <w:pPr>
        <w:spacing w:before="240" w:after="240"/>
      </w:pPr>
      <w:r>
        <w:rPr>
          <w:b/>
          <w:bCs/>
        </w:rPr>
        <w:t>ИЗМЕНЕНИЕ</w:t>
      </w:r>
      <w:r>
        <w:br/>
      </w:r>
      <w:r>
        <w:rPr>
          <w:b/>
          <w:bCs/>
        </w:rPr>
        <w:t>наименований должностей государственных служащих 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830"/>
        <w:gridCol w:w="2488"/>
        <w:gridCol w:w="2341"/>
      </w:tblGrid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государственных органов, их аппаратов и секретариатов</w:t>
            </w:r>
          </w:p>
        </w:tc>
        <w:tc>
          <w:tcPr>
            <w:tcW w:w="250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должности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185B75"/>
        </w:tc>
        <w:tc>
          <w:tcPr>
            <w:tcW w:w="12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государственного служащего до 1 января 2023 г.</w:t>
            </w:r>
          </w:p>
        </w:tc>
        <w:tc>
          <w:tcPr>
            <w:tcW w:w="12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185B75" w:rsidRDefault="008D6DDC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государственного гражданского служащего с 1 января 2023 г.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 Администрация Президента Республики Беларусь, Государственный секретариат Совета Безопасности Республики Беларусь, Аппарат Совета Министров Республики Беларусь, Комитет государственного контрол</w:t>
            </w:r>
            <w:r>
              <w:rPr>
                <w:sz w:val="20"/>
                <w:szCs w:val="20"/>
              </w:rPr>
              <w:t>я и его территориальные органы, Управление делами Президента Республики Беларусь, секретариаты Совета Республики и Палаты представителей Национального собрания Республики Беларусь, аппарат Центральной избирательной комиссии, Белорусский институт стратегиче</w:t>
            </w:r>
            <w:r>
              <w:rPr>
                <w:sz w:val="20"/>
                <w:szCs w:val="20"/>
              </w:rPr>
              <w:t>ских исследований, Национальный центр законодательства и правовых исследований, Национальный центр правовой информации</w:t>
            </w:r>
          </w:p>
        </w:tc>
        <w:tc>
          <w:tcPr>
            <w:tcW w:w="1288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советник-консультант, консультант</w:t>
            </w:r>
          </w:p>
        </w:tc>
        <w:tc>
          <w:tcPr>
            <w:tcW w:w="1212" w:type="pct"/>
            <w:vMerge w:val="restart"/>
            <w:tcBorders>
              <w:top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советник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</w:tcPr>
          <w:p w:rsidR="00185B75" w:rsidRDefault="00185B75"/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ведущий специалист, специалист I категории, специалист II категории, специалист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главный специалист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2. Национальный банк</w:t>
            </w:r>
          </w:p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советник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</w:tcPr>
          <w:p w:rsidR="00185B75" w:rsidRDefault="00185B75"/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специалист I категории, специалист II категории, специалист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ведущий специалист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 Высшая аттестационная комиссия</w:t>
            </w:r>
          </w:p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советник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консультант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</w:tcPr>
          <w:p w:rsidR="00185B75" w:rsidRDefault="00185B75"/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специалист I категории, специалист II категории, </w:t>
            </w:r>
            <w:r>
              <w:rPr>
                <w:sz w:val="20"/>
                <w:szCs w:val="20"/>
              </w:rPr>
              <w:lastRenderedPageBreak/>
              <w:t>специалист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ведущий специалист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4. Аппарат Уполномоченного по делам религий и национальностей</w:t>
            </w:r>
          </w:p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специалист I категории, специалист II категории, специалист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ведущий специалист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 Государственная инспекция охраны животного и растительного мира при Президенте Республики Беларусь</w:t>
            </w:r>
          </w:p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советник-консультант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консультант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 Следственный комитет:</w:t>
            </w:r>
          </w:p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специалист I категории, специалист II категории, специалист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ведущий специалист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управления по областям и г. Минску, районные (межрайонные), городские, районные в городах отделы Следственного комитета</w:t>
            </w:r>
          </w:p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специалист I категории, специалист II категории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специалист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 Государственный комитет судебных экспертиз:</w:t>
            </w:r>
          </w:p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специалист I категории, специалист II категории, специалист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ведущий специалист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территориальные органы</w:t>
            </w:r>
          </w:p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специалист I категории, специалист II категории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специалист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 Республиканские органы государственного управления, Комитет государств</w:t>
            </w:r>
            <w:r>
              <w:rPr>
                <w:sz w:val="20"/>
                <w:szCs w:val="20"/>
              </w:rPr>
              <w:t>енной безопасности</w:t>
            </w:r>
          </w:p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старший советник Министерства иностранных дел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советник Министерства иностранных дел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</w:tcPr>
          <w:p w:rsidR="00185B75" w:rsidRDefault="00185B75"/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государственный налоговый инспектор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старший государственный налоговый инспектор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</w:tcPr>
          <w:p w:rsidR="00185B75" w:rsidRDefault="00185B75"/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государственный инспектор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старший государственный инспектор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</w:tcPr>
          <w:p w:rsidR="00185B75" w:rsidRDefault="00185B75"/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контролер-ревизор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старший контролер-ревизор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</w:tcPr>
          <w:p w:rsidR="00185B75" w:rsidRDefault="00185B75"/>
        </w:tc>
        <w:tc>
          <w:tcPr>
            <w:tcW w:w="1288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специалист I категории, специалист II категории, специалист</w:t>
            </w:r>
          </w:p>
        </w:tc>
        <w:tc>
          <w:tcPr>
            <w:tcW w:w="1212" w:type="pct"/>
            <w:vMerge w:val="restart"/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ведущий специалист</w:t>
            </w:r>
          </w:p>
        </w:tc>
      </w:tr>
      <w:tr w:rsidR="00185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 Местные исполнительные и распорядительные органы, территориальные органы республиканских органов государственного управления и их департаментов, территориальные органы государственной безопасности</w:t>
            </w:r>
          </w:p>
        </w:tc>
        <w:tc>
          <w:tcPr>
            <w:tcW w:w="1288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специалист I категории, специалист II категории</w:t>
            </w:r>
          </w:p>
        </w:tc>
        <w:tc>
          <w:tcPr>
            <w:tcW w:w="1212" w:type="pct"/>
            <w:vMerge w:val="restart"/>
            <w:tcBorders>
              <w:bottom w:val="single" w:sz="5" w:space="0" w:color="000000"/>
            </w:tcBorders>
          </w:tcPr>
          <w:p w:rsidR="00185B75" w:rsidRDefault="008D6D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специали</w:t>
            </w:r>
            <w:r>
              <w:rPr>
                <w:sz w:val="20"/>
                <w:szCs w:val="20"/>
              </w:rPr>
              <w:t>ст</w:t>
            </w:r>
          </w:p>
        </w:tc>
      </w:tr>
    </w:tbl>
    <w:p w:rsidR="00185B75" w:rsidRDefault="008D6DDC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44"/>
        <w:gridCol w:w="2415"/>
      </w:tblGrid>
      <w:tr w:rsidR="00185B7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50" w:type="pct"/>
            <w:vMerge w:val="restart"/>
          </w:tcPr>
          <w:p w:rsidR="00185B75" w:rsidRDefault="008D6DDC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185B75" w:rsidRDefault="008D6DDC">
            <w:pPr>
              <w:spacing w:after="28"/>
            </w:pPr>
            <w:r>
              <w:rPr>
                <w:sz w:val="22"/>
                <w:szCs w:val="22"/>
              </w:rPr>
              <w:t>Приложение 5</w:t>
            </w:r>
          </w:p>
          <w:p w:rsidR="00185B75" w:rsidRDefault="008D6DDC">
            <w:pPr>
              <w:spacing w:after="60"/>
            </w:pPr>
            <w:r>
              <w:rPr>
                <w:sz w:val="22"/>
                <w:szCs w:val="22"/>
              </w:rPr>
              <w:t>к Указу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185B75" w:rsidRDefault="008D6DDC">
            <w:pPr>
              <w:spacing w:after="60"/>
            </w:pPr>
            <w:r>
              <w:rPr>
                <w:sz w:val="22"/>
                <w:szCs w:val="22"/>
              </w:rPr>
              <w:t>06.06.2022 № 195</w:t>
            </w:r>
          </w:p>
        </w:tc>
      </w:tr>
    </w:tbl>
    <w:p w:rsidR="00185B75" w:rsidRDefault="008D6DDC">
      <w:pPr>
        <w:spacing w:before="240" w:after="240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утративших силу указов Президента Республики Беларусь</w:t>
      </w:r>
    </w:p>
    <w:p w:rsidR="00185B75" w:rsidRDefault="008D6DDC">
      <w:pPr>
        <w:spacing w:after="60"/>
        <w:ind w:firstLine="566"/>
        <w:jc w:val="both"/>
      </w:pPr>
      <w:r>
        <w:lastRenderedPageBreak/>
        <w:t>1. Указ Президента Республики Беларусь от 4 декабря 1997 г. № 625 «Об упорядочении оплаты труда судей, материально-техническом и кадровом обеспечении судов Республики Беларусь».</w:t>
      </w:r>
    </w:p>
    <w:p w:rsidR="00185B75" w:rsidRDefault="008D6DDC">
      <w:pPr>
        <w:spacing w:after="60"/>
        <w:ind w:firstLine="566"/>
        <w:jc w:val="both"/>
      </w:pPr>
      <w:r>
        <w:t xml:space="preserve">2. Указ Президента Республики Беларусь от 24 ноября 2003 г. № 530 «О внесении </w:t>
      </w:r>
      <w:r>
        <w:t>изменений и дополнения в некоторые указы Президента Республики Беларусь по вопросам деятельности судов».</w:t>
      </w:r>
    </w:p>
    <w:p w:rsidR="00185B75" w:rsidRDefault="008D6DDC">
      <w:pPr>
        <w:spacing w:after="60"/>
        <w:ind w:firstLine="566"/>
        <w:jc w:val="both"/>
      </w:pPr>
      <w:r>
        <w:t>3. Указ Президента Республики Беларусь от 9 февраля 2004 г. № 58 «О соотнесении классов государственных служащих и государственных должностей».</w:t>
      </w:r>
    </w:p>
    <w:p w:rsidR="00185B75" w:rsidRDefault="008D6DDC">
      <w:pPr>
        <w:spacing w:after="60"/>
        <w:ind w:firstLine="566"/>
        <w:jc w:val="both"/>
      </w:pPr>
      <w:r>
        <w:t>4. Указ</w:t>
      </w:r>
      <w:r>
        <w:t xml:space="preserve"> Президента Республики Беларусь от 24 августа 2006 г. № 519 «О внесении изменений и дополнений в Указ Президента Республики Беларусь от 9 февраля 2004 г. № 58».</w:t>
      </w:r>
    </w:p>
    <w:p w:rsidR="00185B75" w:rsidRDefault="008D6DDC">
      <w:pPr>
        <w:spacing w:after="60"/>
        <w:ind w:firstLine="566"/>
        <w:jc w:val="both"/>
      </w:pPr>
      <w:r>
        <w:t>5. Подпункт 1.41 пункта 1 Указа Президента Республики Беларусь от 12 января 2007 г. № 23 «О вне</w:t>
      </w:r>
      <w:r>
        <w:t>сении изменений и дополнений в указы Президента Республики Беларусь, признании утратившими силу некоторых указов и отдельных положений указов Президента Республики Беларусь».</w:t>
      </w:r>
    </w:p>
    <w:p w:rsidR="00185B75" w:rsidRDefault="008D6DDC">
      <w:pPr>
        <w:spacing w:after="60"/>
        <w:ind w:firstLine="566"/>
        <w:jc w:val="both"/>
      </w:pPr>
      <w:r>
        <w:t>6. Пункт 13 приложения к Указу Президента Республики Беларусь от 13 декабря 2007 </w:t>
      </w:r>
      <w:r>
        <w:t>г. № 630 «О некоторых мерах по совершенствованию правотворческой деятельности и научных исследований в области права».</w:t>
      </w:r>
    </w:p>
    <w:p w:rsidR="00185B75" w:rsidRDefault="008D6DDC">
      <w:pPr>
        <w:spacing w:after="60"/>
        <w:ind w:firstLine="566"/>
        <w:jc w:val="both"/>
      </w:pPr>
      <w:r>
        <w:t>7. Пункт 11 приложения к Указу Президента Республики Беларусь от 26 августа 2008 г. № 445 «О некоторых вопросах органов государственной с</w:t>
      </w:r>
      <w:r>
        <w:t>татистики».</w:t>
      </w:r>
    </w:p>
    <w:p w:rsidR="00185B75" w:rsidRDefault="008D6DDC">
      <w:pPr>
        <w:spacing w:after="60"/>
        <w:ind w:firstLine="566"/>
        <w:jc w:val="both"/>
      </w:pPr>
      <w:r>
        <w:t>8. Подпункт 5.1 пункта 5 Указа Президента Республики Беларусь от 25 мая 2010 г. № 273 «О создании государственного учреждения «Национальное агентство инвестиций и приватизации».</w:t>
      </w:r>
    </w:p>
    <w:p w:rsidR="00185B75" w:rsidRDefault="008D6DDC">
      <w:pPr>
        <w:spacing w:after="60"/>
        <w:ind w:firstLine="566"/>
        <w:jc w:val="both"/>
      </w:pPr>
      <w:r>
        <w:t>9. Подпункт 1.1 пункта 1 Указа Президента Республики Беларусь от 2</w:t>
      </w:r>
      <w:r>
        <w:t>2 апреля 2011 г. № 173 «О внесении изменений и дополнений в некоторые указы Президента Республики Беларусь».</w:t>
      </w:r>
    </w:p>
    <w:p w:rsidR="00185B75" w:rsidRDefault="008D6DDC">
      <w:pPr>
        <w:spacing w:after="60"/>
        <w:ind w:firstLine="566"/>
        <w:jc w:val="both"/>
      </w:pPr>
      <w:r>
        <w:t>10. Подпункт 1.2 пункта 1 Указа Президента Республики Беларусь от 30 сентября 2011 г. № 440 «О внесении дополнений в некоторые указы Президента Рес</w:t>
      </w:r>
      <w:r>
        <w:t>публики Беларусь».</w:t>
      </w:r>
    </w:p>
    <w:p w:rsidR="00185B75" w:rsidRDefault="008D6DDC">
      <w:pPr>
        <w:spacing w:after="60"/>
        <w:ind w:firstLine="566"/>
        <w:jc w:val="both"/>
      </w:pPr>
      <w:r>
        <w:t>11. Подпункт 1.5 пункта 1 Указа Президента Республики Беларусь от 25 июля 2013 г. № 331 «О внесении изменений и дополнений в некоторые указы Президента Республики Беларусь».</w:t>
      </w:r>
    </w:p>
    <w:p w:rsidR="00185B75" w:rsidRDefault="008D6DDC">
      <w:pPr>
        <w:spacing w:after="60"/>
        <w:ind w:firstLine="566"/>
        <w:jc w:val="both"/>
      </w:pPr>
      <w:r>
        <w:t xml:space="preserve">12. Подпункт 7.2 пункта 7 Указа Президента Республики Беларусь </w:t>
      </w:r>
      <w:r>
        <w:t>от 29 ноября 2013 г. № 529 «О некоторых вопросах деятельности судов Республики Беларусь».</w:t>
      </w:r>
    </w:p>
    <w:p w:rsidR="00185B75" w:rsidRDefault="008D6DDC">
      <w:pPr>
        <w:spacing w:after="60"/>
        <w:ind w:firstLine="566"/>
        <w:jc w:val="both"/>
      </w:pPr>
      <w:r>
        <w:t>13. Подпункт 1.8 пункта 1 Указа Президента Республики Беларусь от 3 октября 2017 г. № 359 «Об изменении указов Президента Республики Беларусь».</w:t>
      </w:r>
    </w:p>
    <w:p w:rsidR="00185B75" w:rsidRDefault="008D6DDC">
      <w:pPr>
        <w:spacing w:after="60"/>
        <w:ind w:firstLine="566"/>
        <w:jc w:val="both"/>
      </w:pPr>
      <w:r>
        <w:t>14. Подпункт 1.4 пункт</w:t>
      </w:r>
      <w:r>
        <w:t>а 1 Указа Президента Республики Беларусь от 24 апреля 2019 г. № 159 «Об изменении указов Президента Республики Беларусь».</w:t>
      </w:r>
    </w:p>
    <w:p w:rsidR="00185B75" w:rsidRDefault="008D6DDC">
      <w:pPr>
        <w:spacing w:after="60"/>
        <w:ind w:firstLine="566"/>
        <w:jc w:val="both"/>
      </w:pPr>
      <w:r>
        <w:t> </w:t>
      </w:r>
    </w:p>
    <w:sectPr w:rsidR="00185B75" w:rsidSect="00185B7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185B75"/>
    <w:rsid w:val="00185B75"/>
    <w:rsid w:val="008D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5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185B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6062</Words>
  <Characters>34558</Characters>
  <Application>Microsoft Office Word</Application>
  <DocSecurity>0</DocSecurity>
  <Lines>287</Lines>
  <Paragraphs>81</Paragraphs>
  <ScaleCrop>false</ScaleCrop>
  <Company/>
  <LinksUpToDate>false</LinksUpToDate>
  <CharactersWithSpaces>40539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2024-01-08T09:55:00Z</dcterms:created>
  <dcterms:modified xsi:type="dcterms:W3CDTF">2024-01-08T09:55:00Z</dcterms:modified>
</cp:coreProperties>
</file>