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3199" w14:textId="77777777" w:rsidR="00EB6EA5" w:rsidRPr="000926AE" w:rsidRDefault="00EB6EA5" w:rsidP="00EB6EA5">
      <w:pPr>
        <w:spacing w:after="0" w:line="240" w:lineRule="auto"/>
        <w:ind w:left="0" w:firstLine="0"/>
        <w:rPr>
          <w:b/>
          <w:bCs/>
          <w:color w:val="auto"/>
        </w:rPr>
      </w:pPr>
      <w:r w:rsidRPr="000926AE">
        <w:rPr>
          <w:b/>
          <w:bCs/>
          <w:color w:val="auto"/>
        </w:rPr>
        <w:t>С 1 июля 2026 года устанавливается минимальный размер налога на профессиональный доход – не менее 45 рублей в месяц</w:t>
      </w:r>
    </w:p>
    <w:p w14:paraId="2D6F7AA6" w14:textId="77777777" w:rsidR="00EB6EA5" w:rsidRPr="000926AE" w:rsidRDefault="00EB6EA5" w:rsidP="00EB6EA5">
      <w:pPr>
        <w:spacing w:after="0" w:line="240" w:lineRule="auto"/>
        <w:ind w:left="0" w:firstLine="0"/>
        <w:rPr>
          <w:color w:val="auto"/>
        </w:rPr>
      </w:pPr>
    </w:p>
    <w:p w14:paraId="28C0F165" w14:textId="77777777" w:rsidR="00EB6EA5" w:rsidRPr="000926AE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В целях стимулирования плательщиков к деловой активности в рамках осуществляемой ими деятельности, а также для исключения фиктивной (формальной) регистрации в качестве плательщиков налога на профессиональный доход в пункте 2 статьи 381-6 </w:t>
      </w:r>
      <w:r>
        <w:rPr>
          <w:color w:val="auto"/>
        </w:rPr>
        <w:t xml:space="preserve">Налогового кодекса Республики Беларусь (далее – </w:t>
      </w:r>
      <w:r w:rsidRPr="000926AE">
        <w:rPr>
          <w:color w:val="auto"/>
        </w:rPr>
        <w:t>НК</w:t>
      </w:r>
      <w:r>
        <w:rPr>
          <w:color w:val="auto"/>
        </w:rPr>
        <w:t>)</w:t>
      </w:r>
      <w:r w:rsidRPr="000926AE">
        <w:rPr>
          <w:color w:val="auto"/>
        </w:rPr>
        <w:t xml:space="preserve"> установлен минимальный размер суммы налога на профессиональный доход</w:t>
      </w:r>
      <w:r>
        <w:rPr>
          <w:color w:val="auto"/>
        </w:rPr>
        <w:t xml:space="preserve"> (</w:t>
      </w:r>
      <w:r w:rsidRPr="000926AE">
        <w:rPr>
          <w:b/>
          <w:bCs/>
          <w:color w:val="auto"/>
        </w:rPr>
        <w:t>45 рублей в месяц</w:t>
      </w:r>
      <w:r>
        <w:rPr>
          <w:color w:val="auto"/>
        </w:rPr>
        <w:t>)</w:t>
      </w:r>
      <w:r w:rsidRPr="000926AE">
        <w:rPr>
          <w:color w:val="auto"/>
        </w:rPr>
        <w:t>, уплачиваемый физическими лицами, признаваемыми плательщиками этого налога, с июля 2026 года.</w:t>
      </w:r>
    </w:p>
    <w:p w14:paraId="0CF98749" w14:textId="7FCE2739" w:rsidR="00EB6EA5" w:rsidRPr="000926AE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Плательщиками налога на профессиональный доход (далее </w:t>
      </w:r>
      <w:r>
        <w:rPr>
          <w:color w:val="auto"/>
        </w:rPr>
        <w:t>–</w:t>
      </w:r>
      <w:r w:rsidRPr="000926AE">
        <w:rPr>
          <w:color w:val="auto"/>
        </w:rPr>
        <w:t xml:space="preserve"> плательщики) признаются физические лица, осуществляющие виды деятельности по перечню видов деятельности, разрешенных для осуществления в качестве самостоятельной профессиональной деятельности (далее </w:t>
      </w:r>
      <w:r>
        <w:rPr>
          <w:color w:val="auto"/>
        </w:rPr>
        <w:t>–</w:t>
      </w:r>
      <w:r w:rsidRPr="000926AE">
        <w:rPr>
          <w:color w:val="auto"/>
        </w:rPr>
        <w:t xml:space="preserve"> деятельность), установившие </w:t>
      </w:r>
      <w:r w:rsidR="00F6091F" w:rsidRPr="00F6091F">
        <w:rPr>
          <w:color w:val="auto"/>
        </w:rPr>
        <w:t>приложение «Налог на профессиональный доход»</w:t>
      </w:r>
      <w:r w:rsidRPr="000926AE">
        <w:rPr>
          <w:color w:val="auto"/>
        </w:rPr>
        <w:t xml:space="preserve"> и проинформировавшие налоговый орган через приложение о применении налога на профессиональный доход (п. 1 ст. 378, ст. 381 НК).</w:t>
      </w:r>
    </w:p>
    <w:p w14:paraId="5BC7BBF5" w14:textId="68682165" w:rsidR="00EB6EA5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Согласно подпункту 3.1 пункта 3 статьи 381 НК плательщик вправе по своему решению прекратить применение налога на профессиональный доход. Прекращение применения налога на профессиональный доход осуществляется через приложение путем уведомления плательщиком о принятом им решении о прекращении деятельности с применением налога на профессиональный доход (п. 6 Положения </w:t>
      </w:r>
      <w:r w:rsidR="00F6091F" w:rsidRPr="00F6091F">
        <w:rPr>
          <w:color w:val="auto"/>
        </w:rPr>
        <w:t>о порядке использования приложения «Налог на профессиональный доход», утвержденное постановлением Совета Министров Республики Беларусь от 01.07.2022 №</w:t>
      </w:r>
      <w:r w:rsidR="00F6091F">
        <w:rPr>
          <w:color w:val="auto"/>
        </w:rPr>
        <w:t> </w:t>
      </w:r>
      <w:r w:rsidR="00F6091F" w:rsidRPr="00F6091F">
        <w:rPr>
          <w:color w:val="auto"/>
        </w:rPr>
        <w:t>433</w:t>
      </w:r>
      <w:r w:rsidRPr="000926AE">
        <w:rPr>
          <w:color w:val="auto"/>
        </w:rPr>
        <w:t>). В последующем физическое лицо вправе начать применять налог на профессиональный доход не ранее 1-го числа второго месяца, следующего за месяцем, в котором прекращено применение налога на профессиональный доход (п.</w:t>
      </w:r>
      <w:r>
        <w:rPr>
          <w:color w:val="auto"/>
        </w:rPr>
        <w:t> </w:t>
      </w:r>
      <w:r w:rsidRPr="000926AE">
        <w:rPr>
          <w:color w:val="auto"/>
        </w:rPr>
        <w:t>4</w:t>
      </w:r>
      <w:r>
        <w:rPr>
          <w:color w:val="auto"/>
        </w:rPr>
        <w:t> </w:t>
      </w:r>
      <w:r w:rsidRPr="000926AE">
        <w:rPr>
          <w:color w:val="auto"/>
        </w:rPr>
        <w:t>ст.</w:t>
      </w:r>
      <w:r>
        <w:rPr>
          <w:color w:val="auto"/>
        </w:rPr>
        <w:t> </w:t>
      </w:r>
      <w:r w:rsidRPr="000926AE">
        <w:rPr>
          <w:color w:val="auto"/>
        </w:rPr>
        <w:t>381 НК).</w:t>
      </w:r>
    </w:p>
    <w:p w14:paraId="0DA25F91" w14:textId="7DD61BD8" w:rsidR="00D73CD4" w:rsidRDefault="00EB6EA5" w:rsidP="00EB6EA5">
      <w:pPr>
        <w:spacing w:after="0" w:line="240" w:lineRule="auto"/>
        <w:ind w:left="0"/>
        <w:rPr>
          <w:color w:val="auto"/>
        </w:rPr>
      </w:pPr>
      <w:r w:rsidRPr="000926AE">
        <w:rPr>
          <w:color w:val="auto"/>
        </w:rPr>
        <w:t xml:space="preserve">Учитывая изложенное, физическое лицо самостоятельно принимает решение о применении налога на профессиональный доход при осуществлении деятельности, а в случае её неосуществления </w:t>
      </w:r>
      <w:r>
        <w:rPr>
          <w:color w:val="auto"/>
        </w:rPr>
        <w:t>–</w:t>
      </w:r>
      <w:r w:rsidRPr="000926AE">
        <w:rPr>
          <w:color w:val="auto"/>
        </w:rPr>
        <w:t xml:space="preserve"> вправе отказаться от применения указанного режима. При возобновлении деятельности физическое лицо вправе начать применять налог на профессиональный доход</w:t>
      </w:r>
      <w:r>
        <w:rPr>
          <w:color w:val="auto"/>
        </w:rPr>
        <w:t>.</w:t>
      </w:r>
    </w:p>
    <w:p w14:paraId="19F72CD9" w14:textId="3A805294" w:rsidR="00F6091F" w:rsidRDefault="00F6091F" w:rsidP="00F6091F">
      <w:pPr>
        <w:spacing w:after="0" w:line="240" w:lineRule="auto"/>
        <w:ind w:left="0" w:firstLine="0"/>
        <w:jc w:val="right"/>
        <w:rPr>
          <w:color w:val="auto"/>
        </w:rPr>
      </w:pPr>
    </w:p>
    <w:p w14:paraId="79D5BDD1" w14:textId="77777777" w:rsidR="00F6091F" w:rsidRPr="00B63A71" w:rsidRDefault="00F6091F" w:rsidP="00B63A71">
      <w:pPr>
        <w:jc w:val="right"/>
      </w:pPr>
      <w:r w:rsidRPr="00B63A71">
        <w:t>Пресс-центр инспекции МНС</w:t>
      </w:r>
    </w:p>
    <w:p w14:paraId="17DFF86F" w14:textId="77777777" w:rsidR="00F6091F" w:rsidRPr="00B63A71" w:rsidRDefault="00F6091F" w:rsidP="00B63A71">
      <w:pPr>
        <w:jc w:val="right"/>
      </w:pPr>
      <w:r w:rsidRPr="00B63A71">
        <w:t>Республики Беларусь</w:t>
      </w:r>
    </w:p>
    <w:p w14:paraId="064A7765" w14:textId="77777777" w:rsidR="00F6091F" w:rsidRPr="00B63A71" w:rsidRDefault="00F6091F" w:rsidP="00B63A71">
      <w:pPr>
        <w:jc w:val="right"/>
      </w:pPr>
      <w:r w:rsidRPr="00B63A71">
        <w:t>по Могилевской области</w:t>
      </w:r>
    </w:p>
    <w:p w14:paraId="0A89FC59" w14:textId="38D818A1" w:rsidR="00F6091F" w:rsidRPr="00EB6EA5" w:rsidRDefault="00F6091F" w:rsidP="00F6091F">
      <w:pPr>
        <w:jc w:val="right"/>
      </w:pPr>
      <w:r w:rsidRPr="00B63A71">
        <w:t>тел.: 29 40 61</w:t>
      </w:r>
    </w:p>
    <w:sectPr w:rsidR="00F6091F" w:rsidRPr="00EB6EA5" w:rsidSect="00CD4E44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2399" w14:textId="77777777" w:rsidR="00AF6DCC" w:rsidRDefault="00AF6DCC">
      <w:pPr>
        <w:spacing w:after="0" w:line="240" w:lineRule="auto"/>
      </w:pPr>
      <w:r>
        <w:separator/>
      </w:r>
    </w:p>
  </w:endnote>
  <w:endnote w:type="continuationSeparator" w:id="0">
    <w:p w14:paraId="3F49FCC3" w14:textId="77777777" w:rsidR="00AF6DCC" w:rsidRDefault="00A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FBC6" w14:textId="77777777" w:rsidR="00AF6DCC" w:rsidRDefault="00AF6DC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CCC0CFA" w14:textId="77777777" w:rsidR="00AF6DCC" w:rsidRDefault="00AF6DCC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A24"/>
    <w:multiLevelType w:val="hybridMultilevel"/>
    <w:tmpl w:val="1B0AA1A6"/>
    <w:lvl w:ilvl="0" w:tplc="FB744C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0ADEBC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6CB0B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5083EC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851F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802DB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360AF0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06871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012D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D4"/>
    <w:rsid w:val="0094077C"/>
    <w:rsid w:val="00AF6DCC"/>
    <w:rsid w:val="00D73CD4"/>
    <w:rsid w:val="00EB6EA5"/>
    <w:rsid w:val="00F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7F70"/>
  <w15:docId w15:val="{1FB8310A-CEB1-47B9-904D-76AD1A9F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28" w:lineRule="auto"/>
      <w:ind w:left="1069"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>AZT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по налогам и сборам</dc:title>
  <dc:subject/>
  <dc:creator>user</dc:creator>
  <cp:keywords/>
  <cp:lastModifiedBy>Соловьев Александр Анатольевич</cp:lastModifiedBy>
  <cp:revision>3</cp:revision>
  <dcterms:created xsi:type="dcterms:W3CDTF">2026-05-29T08:59:00Z</dcterms:created>
  <dcterms:modified xsi:type="dcterms:W3CDTF">2026-05-29T11:54:00Z</dcterms:modified>
</cp:coreProperties>
</file>