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CC" w:rsidRDefault="00972C8C" w:rsidP="00360F77">
      <w:pPr>
        <w:ind w:firstLine="0"/>
        <w:rPr>
          <w:b/>
        </w:rPr>
      </w:pPr>
      <w:r w:rsidRPr="00972C8C">
        <w:rPr>
          <w:b/>
        </w:rPr>
        <w:t>С 1 января 2023 года</w:t>
      </w:r>
      <w:r w:rsidR="00A279CC">
        <w:rPr>
          <w:b/>
        </w:rPr>
        <w:t xml:space="preserve"> </w:t>
      </w:r>
      <w:r w:rsidRPr="00972C8C">
        <w:rPr>
          <w:b/>
        </w:rPr>
        <w:t>перечень товаров,</w:t>
      </w:r>
    </w:p>
    <w:p w:rsidR="00A279CC" w:rsidRDefault="00972C8C" w:rsidP="00360F77">
      <w:pPr>
        <w:ind w:firstLine="0"/>
        <w:rPr>
          <w:b/>
        </w:rPr>
      </w:pPr>
      <w:proofErr w:type="gramStart"/>
      <w:r w:rsidRPr="00972C8C">
        <w:rPr>
          <w:b/>
        </w:rPr>
        <w:t>признаваемых</w:t>
      </w:r>
      <w:proofErr w:type="gramEnd"/>
      <w:r w:rsidRPr="00972C8C">
        <w:rPr>
          <w:b/>
        </w:rPr>
        <w:t xml:space="preserve"> подакцизными</w:t>
      </w:r>
      <w:r w:rsidR="00A279CC">
        <w:rPr>
          <w:b/>
        </w:rPr>
        <w:t>,</w:t>
      </w:r>
    </w:p>
    <w:p w:rsidR="00BE2319" w:rsidRPr="00360F77" w:rsidRDefault="00A279CC" w:rsidP="00360F77">
      <w:pPr>
        <w:ind w:firstLine="0"/>
      </w:pPr>
      <w:proofErr w:type="gramStart"/>
      <w:r>
        <w:rPr>
          <w:b/>
        </w:rPr>
        <w:t>дополнен</w:t>
      </w:r>
      <w:proofErr w:type="gramEnd"/>
      <w:r>
        <w:rPr>
          <w:b/>
        </w:rPr>
        <w:t xml:space="preserve"> новыми </w:t>
      </w:r>
      <w:r w:rsidR="00275EA6">
        <w:rPr>
          <w:b/>
        </w:rPr>
        <w:t>позициями</w:t>
      </w:r>
      <w:r w:rsidR="00972C8C" w:rsidRPr="00972C8C">
        <w:rPr>
          <w:b/>
        </w:rPr>
        <w:t xml:space="preserve"> </w:t>
      </w:r>
      <w:r w:rsidR="00CE022B" w:rsidRPr="00360F77">
        <w:t xml:space="preserve"> </w:t>
      </w:r>
    </w:p>
    <w:p w:rsidR="00BE2319" w:rsidRDefault="00BE2319" w:rsidP="00360F77">
      <w:pPr>
        <w:ind w:left="709" w:firstLine="0"/>
      </w:pPr>
    </w:p>
    <w:p w:rsidR="00972C8C" w:rsidRDefault="005A126E" w:rsidP="005A126E">
      <w:r w:rsidRPr="003C3173">
        <w:t xml:space="preserve">С учетом изменений, внесенных в Налоговый кодекс Республики Беларусь (далее - НК) Законом Республики Беларусь от 30.12.2022           № 230-З «Об изменении </w:t>
      </w:r>
      <w:proofErr w:type="gramStart"/>
      <w:r w:rsidRPr="003C3173">
        <w:t>законов по вопросам</w:t>
      </w:r>
      <w:proofErr w:type="gramEnd"/>
      <w:r w:rsidRPr="003C3173">
        <w:t xml:space="preserve"> налогообложения» с </w:t>
      </w:r>
      <w:r w:rsidR="00275EA6">
        <w:t xml:space="preserve">            </w:t>
      </w:r>
      <w:r w:rsidRPr="003C3173">
        <w:t>1</w:t>
      </w:r>
      <w:r>
        <w:t xml:space="preserve"> января </w:t>
      </w:r>
      <w:r w:rsidRPr="003C3173">
        <w:t>2023</w:t>
      </w:r>
      <w:r>
        <w:t xml:space="preserve"> года</w:t>
      </w:r>
      <w:r w:rsidR="009A440C">
        <w:t xml:space="preserve"> </w:t>
      </w:r>
      <w:r w:rsidR="009A440C" w:rsidRPr="00830F14">
        <w:t>подакцизными товарами</w:t>
      </w:r>
      <w:r w:rsidR="009A440C" w:rsidRPr="009A440C">
        <w:t xml:space="preserve"> </w:t>
      </w:r>
      <w:r w:rsidR="009A440C" w:rsidRPr="00830F14">
        <w:t>признаются</w:t>
      </w:r>
      <w:r w:rsidR="00D962BE">
        <w:t>:</w:t>
      </w:r>
    </w:p>
    <w:p w:rsidR="00222C0F" w:rsidRDefault="00D962BE" w:rsidP="005A126E">
      <w:r>
        <w:t>электронные системы курения</w:t>
      </w:r>
      <w:r w:rsidR="00222C0F">
        <w:t xml:space="preserve"> (подпункт 1.15 пункта 1 статьи 150 НК; пункт 12 приложения 1 к НК);</w:t>
      </w:r>
    </w:p>
    <w:p w:rsidR="00D962BE" w:rsidRDefault="00222C0F" w:rsidP="005A126E">
      <w:r w:rsidRPr="00830F14">
        <w:t>системы для потребления табака</w:t>
      </w:r>
      <w:r w:rsidR="00D962BE">
        <w:t xml:space="preserve"> (</w:t>
      </w:r>
      <w:r w:rsidR="00275EA6">
        <w:t>подпункт 1.15 пункта 1 статьи 150 НК</w:t>
      </w:r>
      <w:r w:rsidR="00D745BF">
        <w:t>; пункт</w:t>
      </w:r>
      <w:r>
        <w:t xml:space="preserve"> </w:t>
      </w:r>
      <w:r w:rsidR="00D745BF">
        <w:t>13 приложения 1 к НК</w:t>
      </w:r>
      <w:r w:rsidR="00D962BE">
        <w:t>);</w:t>
      </w:r>
    </w:p>
    <w:p w:rsidR="00D962BE" w:rsidRPr="00972C8C" w:rsidRDefault="00D962BE" w:rsidP="005A126E">
      <w:r w:rsidRPr="00830F14">
        <w:t>табак нюхательный</w:t>
      </w:r>
      <w:r>
        <w:t xml:space="preserve"> </w:t>
      </w:r>
      <w:r w:rsidR="00222C0F">
        <w:t>(подпункт 1.8 пункта 1 статьи 150 НК; подпункт 9.1 пункта 9 приложения 1 к НК)</w:t>
      </w:r>
      <w:r>
        <w:t>;</w:t>
      </w:r>
    </w:p>
    <w:p w:rsidR="00972C8C" w:rsidRDefault="00A279CC" w:rsidP="00360F77">
      <w:pPr>
        <w:ind w:left="709" w:firstLine="0"/>
      </w:pPr>
      <w:r w:rsidRPr="00830F14">
        <w:t>нефть</w:t>
      </w:r>
      <w:r>
        <w:t xml:space="preserve"> (</w:t>
      </w:r>
      <w:r w:rsidR="0020619E">
        <w:t>подпункт 1.17 пункта 1 статьи 150 НК</w:t>
      </w:r>
      <w:r>
        <w:t>).</w:t>
      </w:r>
    </w:p>
    <w:p w:rsidR="009E3481" w:rsidRDefault="00820CDB" w:rsidP="009E3481">
      <w:pPr>
        <w:ind w:firstLine="708"/>
      </w:pPr>
      <w:r>
        <w:t>Обращаем внимание, что с</w:t>
      </w:r>
      <w:r w:rsidR="009E3481" w:rsidRPr="00830F14">
        <w:t>тавка акцизов на подакцизные товары «электронные системы курения» установлена на 1 штуку/1 миллилитр жидкости</w:t>
      </w:r>
      <w:r w:rsidR="009E3481">
        <w:t xml:space="preserve"> для электронных систем курения;</w:t>
      </w:r>
      <w:r w:rsidR="009E3481" w:rsidRPr="00830F14">
        <w:t xml:space="preserve"> ставка акцизов на подакцизный товар «системы для потребления табака»</w:t>
      </w:r>
      <w:r w:rsidR="009E3481">
        <w:t xml:space="preserve"> - </w:t>
      </w:r>
      <w:r w:rsidR="009E3481" w:rsidRPr="00830F14">
        <w:t>на 1 штуку.</w:t>
      </w:r>
      <w:r>
        <w:t xml:space="preserve"> </w:t>
      </w:r>
      <w:r w:rsidR="009E3481" w:rsidRPr="00830F14">
        <w:t>Таким образом, с 1 января 2023</w:t>
      </w:r>
      <w:r w:rsidR="009E3481">
        <w:t xml:space="preserve"> </w:t>
      </w:r>
      <w:r w:rsidR="009E3481" w:rsidRPr="00830F14">
        <w:t>г</w:t>
      </w:r>
      <w:r>
        <w:t>ода</w:t>
      </w:r>
      <w:r w:rsidR="009E3481" w:rsidRPr="00830F14">
        <w:t xml:space="preserve"> и сама система курения как устройство, и жидкость для нее, конструктивно входящая в состав такой системы, будут облагаться акцизами.</w:t>
      </w:r>
    </w:p>
    <w:p w:rsidR="00425A77" w:rsidRPr="00F138F3" w:rsidRDefault="00425A77" w:rsidP="00425A77">
      <w:pPr>
        <w:rPr>
          <w:i/>
          <w:sz w:val="26"/>
          <w:szCs w:val="26"/>
        </w:rPr>
      </w:pPr>
      <w:proofErr w:type="spellStart"/>
      <w:r w:rsidRPr="00F138F3">
        <w:rPr>
          <w:i/>
          <w:sz w:val="26"/>
          <w:szCs w:val="26"/>
        </w:rPr>
        <w:t>Справочно</w:t>
      </w:r>
      <w:proofErr w:type="spellEnd"/>
      <w:r w:rsidRPr="00F138F3">
        <w:rPr>
          <w:i/>
          <w:sz w:val="26"/>
          <w:szCs w:val="26"/>
        </w:rPr>
        <w:t>:</w:t>
      </w:r>
    </w:p>
    <w:p w:rsidR="00425A77" w:rsidRPr="00F138F3" w:rsidRDefault="00425A77" w:rsidP="00425A77">
      <w:pPr>
        <w:rPr>
          <w:sz w:val="26"/>
          <w:szCs w:val="26"/>
        </w:rPr>
      </w:pPr>
      <w:r w:rsidRPr="00F138F3">
        <w:rPr>
          <w:i/>
          <w:sz w:val="26"/>
          <w:szCs w:val="26"/>
        </w:rPr>
        <w:t>до 1 января 2023 года электронные системы курения с жидкостями для них, конструктивно входящими в состав таких систем, акцизами не облагались. Непосредственно жидкости для электронных систем курения подакцизным товаром признаются уже с 1 января 2022 года и соответственно с указанной даты облагаются акцизами.</w:t>
      </w:r>
    </w:p>
    <w:p w:rsidR="00ED0B52" w:rsidRPr="00830F14" w:rsidRDefault="00ED0B52" w:rsidP="00ED0B52">
      <w:pPr>
        <w:ind w:firstLine="708"/>
      </w:pPr>
      <w:r w:rsidRPr="00830F14">
        <w:t>Исчисление акцизов производится при ввозе электронных систем курения, систем для потребления табака, табака нюхательного на территорию Республики Беларусь с 1 января 2023</w:t>
      </w:r>
      <w:r>
        <w:t xml:space="preserve"> </w:t>
      </w:r>
      <w:r w:rsidRPr="00830F14">
        <w:t>г</w:t>
      </w:r>
      <w:r>
        <w:t>ода</w:t>
      </w:r>
      <w:r w:rsidRPr="00830F14">
        <w:t>, при реализации (передаче) указанных произведенных подакцизных товаров на территории Республики Беларусь с 1 января 2023</w:t>
      </w:r>
      <w:r>
        <w:t xml:space="preserve"> </w:t>
      </w:r>
      <w:r w:rsidRPr="00830F14">
        <w:t>г</w:t>
      </w:r>
      <w:r>
        <w:t>ода.</w:t>
      </w:r>
    </w:p>
    <w:p w:rsidR="00ED0B52" w:rsidRDefault="00ED0B52" w:rsidP="00425A77">
      <w:pPr>
        <w:ind w:firstLine="708"/>
      </w:pPr>
      <w:proofErr w:type="gramStart"/>
      <w:r w:rsidRPr="00830F14">
        <w:t>Если указанные подакцизные товары ввезены на территорию Республики Беларусь до 1 января 2023 г</w:t>
      </w:r>
      <w:r>
        <w:t>ода</w:t>
      </w:r>
      <w:r w:rsidRPr="00830F14">
        <w:t>, то при последующей их реализации (передаче) на территории Республики Беларусь с 1 января 2023 г</w:t>
      </w:r>
      <w:r>
        <w:t>ода</w:t>
      </w:r>
      <w:r w:rsidRPr="00830F14">
        <w:t xml:space="preserve"> объекта налогообложения акцизами согласно по</w:t>
      </w:r>
      <w:r>
        <w:t xml:space="preserve">дпункту 1.3 пункта 1 статьи 147 НК </w:t>
      </w:r>
      <w:r w:rsidRPr="00830F14">
        <w:t>не возникает, поскольку на момент их ввоза подакцизными товарами они не признавались.</w:t>
      </w:r>
      <w:proofErr w:type="gramEnd"/>
    </w:p>
    <w:p w:rsidR="00425A77" w:rsidRDefault="00F138F3" w:rsidP="00425A77">
      <w:pPr>
        <w:ind w:firstLine="708"/>
      </w:pPr>
      <w:r>
        <w:t>Н</w:t>
      </w:r>
      <w:r w:rsidR="00425A77" w:rsidRPr="00830F14">
        <w:t>еобходимо отметить, что любые виды смешения товаров в местах их хранения и реализации, в результате которого получается подакцизный товар, относятся</w:t>
      </w:r>
      <w:r>
        <w:t xml:space="preserve"> в соответствии со статьей 146 НК </w:t>
      </w:r>
      <w:r w:rsidR="00425A77" w:rsidRPr="00830F14">
        <w:t>к производству подакцизных товаров. Так, например, смешение отдельных составляющих</w:t>
      </w:r>
      <w:r w:rsidR="00425A77">
        <w:t xml:space="preserve"> </w:t>
      </w:r>
      <w:r w:rsidR="00425A77">
        <w:lastRenderedPageBreak/>
        <w:t xml:space="preserve">– </w:t>
      </w:r>
      <w:r w:rsidR="00425A77" w:rsidRPr="00830F14">
        <w:t xml:space="preserve">глицерина, </w:t>
      </w:r>
      <w:proofErr w:type="spellStart"/>
      <w:r w:rsidR="00425A77" w:rsidRPr="00830F14">
        <w:t>пропиленгликоля</w:t>
      </w:r>
      <w:proofErr w:type="spellEnd"/>
      <w:r w:rsidR="00425A77" w:rsidRPr="00830F14">
        <w:t xml:space="preserve"> и др., в результате которого получается жидкость для электронных систем курения, означает п</w:t>
      </w:r>
      <w:r w:rsidR="00ED0B52">
        <w:t>роизводство подакцизных товаров. И, соответственно,</w:t>
      </w:r>
      <w:r w:rsidR="00ED0B52" w:rsidRPr="00ED0B52">
        <w:t xml:space="preserve"> </w:t>
      </w:r>
      <w:r w:rsidR="00ED0B52" w:rsidRPr="00830F14">
        <w:t>организации и индивидуальные предприниматели, осуществляющие данное смешение</w:t>
      </w:r>
      <w:r w:rsidR="00ED0B52" w:rsidRPr="00ED0B52">
        <w:t xml:space="preserve"> </w:t>
      </w:r>
      <w:r w:rsidR="00ED0B52" w:rsidRPr="00830F14">
        <w:t>признаются</w:t>
      </w:r>
      <w:r w:rsidR="00425A77" w:rsidRPr="00830F14">
        <w:t xml:space="preserve"> плательщиками акцизов.</w:t>
      </w:r>
    </w:p>
    <w:p w:rsidR="00ED0B52" w:rsidRDefault="002804D8" w:rsidP="00425A77">
      <w:pPr>
        <w:ind w:firstLine="708"/>
      </w:pPr>
      <w:r>
        <w:t xml:space="preserve">В отношении </w:t>
      </w:r>
      <w:r w:rsidRPr="00830F14">
        <w:t>подакцизн</w:t>
      </w:r>
      <w:r>
        <w:t>ого</w:t>
      </w:r>
      <w:r w:rsidRPr="00830F14">
        <w:t xml:space="preserve"> товар</w:t>
      </w:r>
      <w:r>
        <w:t>а «</w:t>
      </w:r>
      <w:r w:rsidRPr="00830F14">
        <w:t>нефть</w:t>
      </w:r>
      <w:r>
        <w:t xml:space="preserve">» НК </w:t>
      </w:r>
      <w:r w:rsidRPr="00830F14">
        <w:t>установлены особенности</w:t>
      </w:r>
      <w:r>
        <w:t xml:space="preserve"> </w:t>
      </w:r>
      <w:r w:rsidRPr="00830F14">
        <w:t>признания субъектов хозяйствования плательщиками, порядок определения налоговой базы, налоговая ставка, особенности определения налоговых вычетов, а также сроки представления налоговых деклараций (расчетов) и сроки уплаты акцизов на нефть</w:t>
      </w:r>
      <w:r>
        <w:t>.</w:t>
      </w:r>
    </w:p>
    <w:p w:rsidR="009D3BAA" w:rsidRDefault="009D3BAA" w:rsidP="00360F77"/>
    <w:p w:rsidR="00ED0B52" w:rsidRPr="00972C8C" w:rsidRDefault="00ED0B52" w:rsidP="00360F77"/>
    <w:p w:rsidR="00D63A58" w:rsidRPr="00360F77" w:rsidRDefault="00D63A58" w:rsidP="00DE6B43">
      <w:pPr>
        <w:pStyle w:val="a5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360F77">
        <w:rPr>
          <w:rFonts w:ascii="Times New Roman" w:hAnsi="Times New Roman" w:cs="Times New Roman"/>
          <w:sz w:val="30"/>
          <w:szCs w:val="30"/>
        </w:rPr>
        <w:t>Пресс-центр инспекции</w:t>
      </w:r>
    </w:p>
    <w:p w:rsidR="00D63A58" w:rsidRPr="00360F77" w:rsidRDefault="00D63A58" w:rsidP="00DE6B43">
      <w:pPr>
        <w:pStyle w:val="a5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360F77">
        <w:rPr>
          <w:rFonts w:ascii="Times New Roman" w:hAnsi="Times New Roman" w:cs="Times New Roman"/>
          <w:sz w:val="30"/>
          <w:szCs w:val="30"/>
        </w:rPr>
        <w:t>МНС Республики Беларусь</w:t>
      </w:r>
    </w:p>
    <w:p w:rsidR="00D63A58" w:rsidRPr="00360F77" w:rsidRDefault="00D63A58" w:rsidP="00DE6B43">
      <w:pPr>
        <w:pStyle w:val="a5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360F77">
        <w:rPr>
          <w:rFonts w:ascii="Times New Roman" w:hAnsi="Times New Roman" w:cs="Times New Roman"/>
          <w:sz w:val="30"/>
          <w:szCs w:val="30"/>
        </w:rPr>
        <w:t>по Могилевской области</w:t>
      </w:r>
    </w:p>
    <w:p w:rsidR="00CA694A" w:rsidRPr="00115161" w:rsidRDefault="00D63A58" w:rsidP="009D3BAA">
      <w:pPr>
        <w:pStyle w:val="a3"/>
        <w:spacing w:line="280" w:lineRule="exact"/>
        <w:ind w:left="0"/>
        <w:jc w:val="right"/>
      </w:pPr>
      <w:r w:rsidRPr="00360F77">
        <w:t>тел. 29 40 61</w:t>
      </w:r>
    </w:p>
    <w:sectPr w:rsidR="00CA694A" w:rsidRPr="00115161" w:rsidSect="00DF0B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209B"/>
    <w:multiLevelType w:val="hybridMultilevel"/>
    <w:tmpl w:val="B1DA8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755FD3"/>
    <w:multiLevelType w:val="hybridMultilevel"/>
    <w:tmpl w:val="2C820230"/>
    <w:lvl w:ilvl="0" w:tplc="838AEA4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993D3D"/>
    <w:multiLevelType w:val="hybridMultilevel"/>
    <w:tmpl w:val="E0522882"/>
    <w:lvl w:ilvl="0" w:tplc="3BC8F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1277AB"/>
    <w:multiLevelType w:val="hybridMultilevel"/>
    <w:tmpl w:val="21B683D6"/>
    <w:lvl w:ilvl="0" w:tplc="2AEC207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357C37"/>
    <w:multiLevelType w:val="hybridMultilevel"/>
    <w:tmpl w:val="BDD62F7E"/>
    <w:lvl w:ilvl="0" w:tplc="2C7E26EE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BB15B7"/>
    <w:multiLevelType w:val="hybridMultilevel"/>
    <w:tmpl w:val="157CB0EA"/>
    <w:lvl w:ilvl="0" w:tplc="B18A684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732D29"/>
    <w:multiLevelType w:val="hybridMultilevel"/>
    <w:tmpl w:val="9E8C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296D"/>
    <w:rsid w:val="000037AF"/>
    <w:rsid w:val="00020995"/>
    <w:rsid w:val="000319A4"/>
    <w:rsid w:val="00053F6A"/>
    <w:rsid w:val="0005529B"/>
    <w:rsid w:val="000744C2"/>
    <w:rsid w:val="000A0117"/>
    <w:rsid w:val="000A3EC3"/>
    <w:rsid w:val="000A57FF"/>
    <w:rsid w:val="000C6BC9"/>
    <w:rsid w:val="000D7034"/>
    <w:rsid w:val="000F40FF"/>
    <w:rsid w:val="00111B09"/>
    <w:rsid w:val="00115161"/>
    <w:rsid w:val="00124D9A"/>
    <w:rsid w:val="0014129B"/>
    <w:rsid w:val="00147DF3"/>
    <w:rsid w:val="001E3B65"/>
    <w:rsid w:val="00202E93"/>
    <w:rsid w:val="0020619E"/>
    <w:rsid w:val="0021366C"/>
    <w:rsid w:val="00222C0F"/>
    <w:rsid w:val="0024500E"/>
    <w:rsid w:val="002711CB"/>
    <w:rsid w:val="002736BF"/>
    <w:rsid w:val="0027535B"/>
    <w:rsid w:val="00275EA6"/>
    <w:rsid w:val="002804D8"/>
    <w:rsid w:val="00284F34"/>
    <w:rsid w:val="0028755D"/>
    <w:rsid w:val="00294660"/>
    <w:rsid w:val="002B03A6"/>
    <w:rsid w:val="002D03F8"/>
    <w:rsid w:val="002E0E2B"/>
    <w:rsid w:val="003047A3"/>
    <w:rsid w:val="00312E47"/>
    <w:rsid w:val="00314098"/>
    <w:rsid w:val="00337275"/>
    <w:rsid w:val="00360F77"/>
    <w:rsid w:val="00385D51"/>
    <w:rsid w:val="003B296D"/>
    <w:rsid w:val="003C395A"/>
    <w:rsid w:val="00403930"/>
    <w:rsid w:val="004071AD"/>
    <w:rsid w:val="0041057F"/>
    <w:rsid w:val="00425A77"/>
    <w:rsid w:val="004414C0"/>
    <w:rsid w:val="00447B78"/>
    <w:rsid w:val="00455452"/>
    <w:rsid w:val="00455D47"/>
    <w:rsid w:val="00461982"/>
    <w:rsid w:val="0046765A"/>
    <w:rsid w:val="004A7C7E"/>
    <w:rsid w:val="004D72A8"/>
    <w:rsid w:val="004E74B2"/>
    <w:rsid w:val="004F4768"/>
    <w:rsid w:val="0050494C"/>
    <w:rsid w:val="00512B9E"/>
    <w:rsid w:val="0051496A"/>
    <w:rsid w:val="00514A8B"/>
    <w:rsid w:val="00524135"/>
    <w:rsid w:val="00524C05"/>
    <w:rsid w:val="00541D52"/>
    <w:rsid w:val="005476EC"/>
    <w:rsid w:val="00571185"/>
    <w:rsid w:val="00581C02"/>
    <w:rsid w:val="00587B89"/>
    <w:rsid w:val="00594AB2"/>
    <w:rsid w:val="005A126E"/>
    <w:rsid w:val="005B3E5B"/>
    <w:rsid w:val="005C3824"/>
    <w:rsid w:val="005D7355"/>
    <w:rsid w:val="00604414"/>
    <w:rsid w:val="00605E47"/>
    <w:rsid w:val="006121DC"/>
    <w:rsid w:val="0062204A"/>
    <w:rsid w:val="00623215"/>
    <w:rsid w:val="00642248"/>
    <w:rsid w:val="00672CAC"/>
    <w:rsid w:val="00694B4A"/>
    <w:rsid w:val="006F2C76"/>
    <w:rsid w:val="006F3936"/>
    <w:rsid w:val="00707B3A"/>
    <w:rsid w:val="00740CFD"/>
    <w:rsid w:val="0074194F"/>
    <w:rsid w:val="00763B77"/>
    <w:rsid w:val="00767EBE"/>
    <w:rsid w:val="007820B4"/>
    <w:rsid w:val="007821A7"/>
    <w:rsid w:val="00784B75"/>
    <w:rsid w:val="007A28F7"/>
    <w:rsid w:val="007A42B2"/>
    <w:rsid w:val="007B194F"/>
    <w:rsid w:val="007D2F42"/>
    <w:rsid w:val="00820CDB"/>
    <w:rsid w:val="0086581A"/>
    <w:rsid w:val="00873780"/>
    <w:rsid w:val="0087656F"/>
    <w:rsid w:val="008843B8"/>
    <w:rsid w:val="008B1336"/>
    <w:rsid w:val="008E2126"/>
    <w:rsid w:val="008F1E16"/>
    <w:rsid w:val="009515C3"/>
    <w:rsid w:val="00952992"/>
    <w:rsid w:val="00972C8C"/>
    <w:rsid w:val="009850D8"/>
    <w:rsid w:val="009A440C"/>
    <w:rsid w:val="009D3BAA"/>
    <w:rsid w:val="009E15E9"/>
    <w:rsid w:val="009E3481"/>
    <w:rsid w:val="009F006C"/>
    <w:rsid w:val="009F2FFC"/>
    <w:rsid w:val="00A0218A"/>
    <w:rsid w:val="00A04F0B"/>
    <w:rsid w:val="00A11F6E"/>
    <w:rsid w:val="00A1421C"/>
    <w:rsid w:val="00A21AD3"/>
    <w:rsid w:val="00A22240"/>
    <w:rsid w:val="00A2674C"/>
    <w:rsid w:val="00A279CC"/>
    <w:rsid w:val="00A462A4"/>
    <w:rsid w:val="00A5341F"/>
    <w:rsid w:val="00AA49B9"/>
    <w:rsid w:val="00AC3EFA"/>
    <w:rsid w:val="00AF667A"/>
    <w:rsid w:val="00B02CFA"/>
    <w:rsid w:val="00B07337"/>
    <w:rsid w:val="00B17C71"/>
    <w:rsid w:val="00B31514"/>
    <w:rsid w:val="00B4583C"/>
    <w:rsid w:val="00B519D1"/>
    <w:rsid w:val="00B556FF"/>
    <w:rsid w:val="00B60D55"/>
    <w:rsid w:val="00B76C44"/>
    <w:rsid w:val="00BB0F9E"/>
    <w:rsid w:val="00BC30FF"/>
    <w:rsid w:val="00BD4534"/>
    <w:rsid w:val="00BD67AA"/>
    <w:rsid w:val="00BE2319"/>
    <w:rsid w:val="00C038BC"/>
    <w:rsid w:val="00C359FC"/>
    <w:rsid w:val="00C7343A"/>
    <w:rsid w:val="00C77507"/>
    <w:rsid w:val="00C86E69"/>
    <w:rsid w:val="00C905D1"/>
    <w:rsid w:val="00C93DE4"/>
    <w:rsid w:val="00CA694A"/>
    <w:rsid w:val="00CD0148"/>
    <w:rsid w:val="00CE022B"/>
    <w:rsid w:val="00D27046"/>
    <w:rsid w:val="00D63A58"/>
    <w:rsid w:val="00D745BF"/>
    <w:rsid w:val="00D92A9C"/>
    <w:rsid w:val="00D962BE"/>
    <w:rsid w:val="00DA0491"/>
    <w:rsid w:val="00DA149E"/>
    <w:rsid w:val="00DA3E5C"/>
    <w:rsid w:val="00DB1203"/>
    <w:rsid w:val="00DE37F1"/>
    <w:rsid w:val="00DE6598"/>
    <w:rsid w:val="00DE6B43"/>
    <w:rsid w:val="00DF0BA1"/>
    <w:rsid w:val="00E22402"/>
    <w:rsid w:val="00E269EE"/>
    <w:rsid w:val="00E730E4"/>
    <w:rsid w:val="00E9080F"/>
    <w:rsid w:val="00E92E05"/>
    <w:rsid w:val="00EA0BCB"/>
    <w:rsid w:val="00EB2B0D"/>
    <w:rsid w:val="00ED0B52"/>
    <w:rsid w:val="00EE3A04"/>
    <w:rsid w:val="00F04409"/>
    <w:rsid w:val="00F05937"/>
    <w:rsid w:val="00F138F3"/>
    <w:rsid w:val="00F363ED"/>
    <w:rsid w:val="00F402D2"/>
    <w:rsid w:val="00F45F6D"/>
    <w:rsid w:val="00F63C4F"/>
    <w:rsid w:val="00F707E1"/>
    <w:rsid w:val="00F70F15"/>
    <w:rsid w:val="00F7329B"/>
    <w:rsid w:val="00F73FE2"/>
    <w:rsid w:val="00F820A6"/>
    <w:rsid w:val="00F92541"/>
    <w:rsid w:val="00FD0AB1"/>
    <w:rsid w:val="00FE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D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C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5E47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DA3E5C"/>
    <w:rPr>
      <w:rFonts w:ascii="Arial" w:hAnsi="Arial" w:cs="Arial"/>
      <w:spacing w:val="-10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63A58"/>
    <w:pPr>
      <w:spacing w:after="120" w:line="259" w:lineRule="auto"/>
      <w:ind w:left="283"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63A58"/>
  </w:style>
  <w:style w:type="paragraph" w:styleId="a7">
    <w:name w:val="Balloon Text"/>
    <w:basedOn w:val="a"/>
    <w:link w:val="a8"/>
    <w:uiPriority w:val="99"/>
    <w:semiHidden/>
    <w:unhideWhenUsed/>
    <w:rsid w:val="00F82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0A6"/>
    <w:rPr>
      <w:rFonts w:ascii="Tahoma" w:hAnsi="Tahoma" w:cs="Tahoma"/>
      <w:sz w:val="16"/>
      <w:szCs w:val="16"/>
    </w:rPr>
  </w:style>
  <w:style w:type="character" w:customStyle="1" w:styleId="ref-body">
    <w:name w:val="ref-body"/>
    <w:basedOn w:val="a0"/>
    <w:rsid w:val="00BD67AA"/>
  </w:style>
  <w:style w:type="character" w:customStyle="1" w:styleId="word-wrapper">
    <w:name w:val="word-wrapper"/>
    <w:basedOn w:val="a0"/>
    <w:rsid w:val="0087656F"/>
  </w:style>
  <w:style w:type="character" w:customStyle="1" w:styleId="fake-non-breaking-space">
    <w:name w:val="fake-non-breaking-space"/>
    <w:basedOn w:val="a0"/>
    <w:rsid w:val="00A22240"/>
  </w:style>
  <w:style w:type="paragraph" w:customStyle="1" w:styleId="p-normal">
    <w:name w:val="p-normal"/>
    <w:basedOn w:val="a"/>
    <w:rsid w:val="00A2224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1E3B65"/>
  </w:style>
  <w:style w:type="character" w:customStyle="1" w:styleId="colorff00ff">
    <w:name w:val="color__ff00ff"/>
    <w:basedOn w:val="a0"/>
    <w:rsid w:val="001E3B65"/>
  </w:style>
  <w:style w:type="character" w:customStyle="1" w:styleId="color0000ff">
    <w:name w:val="color__0000ff"/>
    <w:basedOn w:val="a0"/>
    <w:rsid w:val="001E3B65"/>
  </w:style>
  <w:style w:type="paragraph" w:styleId="a9">
    <w:name w:val="Normal (Web)"/>
    <w:basedOn w:val="a"/>
    <w:uiPriority w:val="99"/>
    <w:unhideWhenUsed/>
    <w:rsid w:val="00BE231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627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303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1814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53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368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30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701_Shendrikova</dc:creator>
  <cp:keywords/>
  <dc:description/>
  <cp:lastModifiedBy>701_Shendrikova</cp:lastModifiedBy>
  <cp:revision>145</cp:revision>
  <cp:lastPrinted>2023-01-09T12:13:00Z</cp:lastPrinted>
  <dcterms:created xsi:type="dcterms:W3CDTF">2022-01-04T07:52:00Z</dcterms:created>
  <dcterms:modified xsi:type="dcterms:W3CDTF">2023-01-09T12:13:00Z</dcterms:modified>
</cp:coreProperties>
</file>