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26" w:rsidRDefault="00071326" w:rsidP="003B40B4">
      <w:pPr>
        <w:ind w:firstLine="0"/>
        <w:rPr>
          <w:b/>
        </w:rPr>
      </w:pPr>
      <w:r>
        <w:rPr>
          <w:b/>
        </w:rPr>
        <w:t>Информирование налогового органа</w:t>
      </w:r>
    </w:p>
    <w:p w:rsidR="003B40B4" w:rsidRDefault="008F15F6" w:rsidP="003B40B4">
      <w:pPr>
        <w:ind w:firstLine="0"/>
        <w:rPr>
          <w:b/>
        </w:rPr>
      </w:pPr>
      <w:r>
        <w:rPr>
          <w:b/>
        </w:rPr>
        <w:t>о</w:t>
      </w:r>
      <w:r w:rsidR="00071326">
        <w:rPr>
          <w:b/>
        </w:rPr>
        <w:t xml:space="preserve"> </w:t>
      </w:r>
      <w:r>
        <w:rPr>
          <w:b/>
        </w:rPr>
        <w:t>в</w:t>
      </w:r>
      <w:r w:rsidR="003B40B4">
        <w:rPr>
          <w:b/>
        </w:rPr>
        <w:t>ыбор</w:t>
      </w:r>
      <w:r w:rsidR="00071326">
        <w:rPr>
          <w:b/>
        </w:rPr>
        <w:t>е</w:t>
      </w:r>
      <w:r w:rsidR="003B40B4">
        <w:rPr>
          <w:b/>
        </w:rPr>
        <w:t xml:space="preserve"> отчетного периода</w:t>
      </w:r>
      <w:r>
        <w:rPr>
          <w:b/>
        </w:rPr>
        <w:t xml:space="preserve"> НДС</w:t>
      </w:r>
    </w:p>
    <w:p w:rsidR="00BE2319" w:rsidRPr="00360F77" w:rsidRDefault="00BE2319" w:rsidP="00360F77">
      <w:pPr>
        <w:ind w:left="709" w:firstLine="0"/>
      </w:pPr>
    </w:p>
    <w:p w:rsidR="00A74D61" w:rsidRPr="00A74D61" w:rsidRDefault="00071326" w:rsidP="00A74D61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A74D61">
        <w:rPr>
          <w:sz w:val="30"/>
          <w:szCs w:val="30"/>
        </w:rPr>
        <w:t xml:space="preserve">В соответствии с </w:t>
      </w:r>
      <w:r w:rsidR="00A74D61" w:rsidRPr="00A74D61">
        <w:rPr>
          <w:sz w:val="30"/>
          <w:szCs w:val="30"/>
        </w:rPr>
        <w:t>подпунктом 3.1.1 пункта 3 статьи 127 Налогового кодекса Республики Беларусь (далее - НК)</w:t>
      </w:r>
      <w:r w:rsidR="00A74D61">
        <w:rPr>
          <w:sz w:val="30"/>
          <w:szCs w:val="30"/>
        </w:rPr>
        <w:t xml:space="preserve"> п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лательщики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НДС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, избравшие в соответствии с подпунктами 2.3</w:t>
      </w:r>
      <w:r w:rsidR="00A74D61" w:rsidRPr="00A74D61">
        <w:rPr>
          <w:rStyle w:val="fake-non-breaking-space"/>
          <w:sz w:val="30"/>
          <w:szCs w:val="30"/>
          <w:bdr w:val="none" w:sz="0" w:space="0" w:color="auto" w:frame="1"/>
        </w:rPr>
        <w:t> 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и 2.4 пункта 2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статьи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127 НК 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отчетным периодом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НДС 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календарный квартал, информируют о принятом решении налоговые органы по месту постановки на учет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путем проставления соответствующей отметки в налоговой декларации</w:t>
      </w:r>
      <w:r w:rsidR="00A74D61" w:rsidRPr="00A74D61">
        <w:rPr>
          <w:rStyle w:val="fake-non-breaking-space"/>
          <w:sz w:val="30"/>
          <w:szCs w:val="30"/>
          <w:bdr w:val="none" w:sz="0" w:space="0" w:color="auto" w:frame="1"/>
        </w:rPr>
        <w:t> 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(расчете) по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НДС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, представляемой</w:t>
      </w:r>
      <w:r w:rsidR="00A74D61">
        <w:rPr>
          <w:rStyle w:val="word-wrapper"/>
          <w:sz w:val="30"/>
          <w:szCs w:val="30"/>
          <w:bdr w:val="none" w:sz="0" w:space="0" w:color="auto" w:frame="1"/>
        </w:rPr>
        <w:t xml:space="preserve"> </w:t>
      </w:r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>за прошлый налоговый</w:t>
      </w:r>
      <w:proofErr w:type="gramEnd"/>
      <w:r w:rsidR="00A74D61" w:rsidRPr="00A74D61">
        <w:rPr>
          <w:rStyle w:val="word-wrapper"/>
          <w:sz w:val="30"/>
          <w:szCs w:val="30"/>
          <w:bdr w:val="none" w:sz="0" w:space="0" w:color="auto" w:frame="1"/>
        </w:rPr>
        <w:t xml:space="preserve"> период.</w:t>
      </w:r>
    </w:p>
    <w:p w:rsidR="00A74D61" w:rsidRPr="00A74D61" w:rsidRDefault="00A74D61" w:rsidP="00A74D61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sz w:val="30"/>
          <w:szCs w:val="30"/>
        </w:rPr>
      </w:pPr>
      <w:r w:rsidRPr="00A74D61">
        <w:rPr>
          <w:rStyle w:val="word-wrapper"/>
          <w:sz w:val="30"/>
          <w:szCs w:val="30"/>
          <w:bdr w:val="none" w:sz="0" w:space="0" w:color="auto" w:frame="1"/>
        </w:rPr>
        <w:t>Проставление такой отметки:</w:t>
      </w:r>
    </w:p>
    <w:p w:rsidR="00A74D61" w:rsidRPr="00A74D61" w:rsidRDefault="00A74D61" w:rsidP="00A74D61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sz w:val="30"/>
          <w:szCs w:val="30"/>
        </w:rPr>
      </w:pPr>
      <w:r w:rsidRPr="00A74D61">
        <w:rPr>
          <w:rStyle w:val="word-wrapper"/>
          <w:sz w:val="30"/>
          <w:szCs w:val="30"/>
          <w:bdr w:val="none" w:sz="0" w:space="0" w:color="auto" w:frame="1"/>
        </w:rPr>
        <w:t>должно быть произведено не позднее 20-го января текущего налогового периода;</w:t>
      </w:r>
    </w:p>
    <w:p w:rsidR="00A74D61" w:rsidRPr="00A74D61" w:rsidRDefault="00A74D61" w:rsidP="00A74D61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sz w:val="30"/>
          <w:szCs w:val="30"/>
        </w:rPr>
      </w:pPr>
      <w:r w:rsidRPr="00A74D61">
        <w:rPr>
          <w:rStyle w:val="word-wrapper"/>
          <w:sz w:val="30"/>
          <w:szCs w:val="30"/>
          <w:bdr w:val="none" w:sz="0" w:space="0" w:color="auto" w:frame="1"/>
        </w:rPr>
        <w:t>может быть произведено (аннулировано) после 20-го января текущего налогового периода только однократно, но не позднее 20-го февраля текущего налогового периода путем внесения изменений и (или) дополнений в налоговую декларацию (расчет) по</w:t>
      </w:r>
      <w:r w:rsidR="008C6EFC">
        <w:rPr>
          <w:rStyle w:val="word-wrapper"/>
          <w:sz w:val="30"/>
          <w:szCs w:val="30"/>
          <w:bdr w:val="none" w:sz="0" w:space="0" w:color="auto" w:frame="1"/>
        </w:rPr>
        <w:t xml:space="preserve"> НДС </w:t>
      </w:r>
      <w:r w:rsidRPr="00A74D61">
        <w:rPr>
          <w:rStyle w:val="word-wrapper"/>
          <w:sz w:val="30"/>
          <w:szCs w:val="30"/>
          <w:bdr w:val="none" w:sz="0" w:space="0" w:color="auto" w:frame="1"/>
        </w:rPr>
        <w:t>за прошлый налоговый период</w:t>
      </w:r>
      <w:r w:rsidR="008C6EFC">
        <w:rPr>
          <w:rStyle w:val="word-wrapper"/>
          <w:sz w:val="30"/>
          <w:szCs w:val="30"/>
          <w:bdr w:val="none" w:sz="0" w:space="0" w:color="auto" w:frame="1"/>
        </w:rPr>
        <w:t>.</w:t>
      </w:r>
    </w:p>
    <w:p w:rsidR="00886842" w:rsidRDefault="00BE2319" w:rsidP="00886842">
      <w:pPr>
        <w:spacing w:after="240"/>
        <w:rPr>
          <w:rFonts w:eastAsia="Times New Roman"/>
          <w:color w:val="1A1A1A"/>
          <w:lang w:eastAsia="ru-RU"/>
        </w:rPr>
      </w:pPr>
      <w:proofErr w:type="gramStart"/>
      <w:r w:rsidRPr="00886842">
        <w:t>Учитывая изложенное,</w:t>
      </w:r>
      <w:r w:rsidR="00886842" w:rsidRPr="00886842">
        <w:t xml:space="preserve"> в</w:t>
      </w:r>
      <w:r w:rsidR="00886842" w:rsidRPr="00886842">
        <w:rPr>
          <w:rFonts w:eastAsia="Times New Roman"/>
          <w:color w:val="1A1A1A"/>
          <w:lang w:eastAsia="ru-RU"/>
        </w:rPr>
        <w:t xml:space="preserve"> случае выбора юридическим лицом, применяющим общий порядок налогообложения (индивидуальным предпринимателем, являющимся плательщиком НДС при реализации товаров (работ, услуг), имущественных прав), ежеквартального способа уплаты НДС в 2023 г</w:t>
      </w:r>
      <w:r w:rsidR="00886842">
        <w:rPr>
          <w:rFonts w:eastAsia="Times New Roman"/>
          <w:color w:val="1A1A1A"/>
          <w:lang w:eastAsia="ru-RU"/>
        </w:rPr>
        <w:t>оду</w:t>
      </w:r>
      <w:r w:rsidR="00886842" w:rsidRPr="00886842">
        <w:rPr>
          <w:rFonts w:eastAsia="Times New Roman"/>
          <w:color w:val="1A1A1A"/>
          <w:lang w:eastAsia="ru-RU"/>
        </w:rPr>
        <w:t>, необходимо представить налоговую декларацию (расчет) по НДС за истекший 2022 г</w:t>
      </w:r>
      <w:r w:rsidR="00C72C5F">
        <w:rPr>
          <w:rFonts w:eastAsia="Times New Roman"/>
          <w:color w:val="1A1A1A"/>
          <w:lang w:eastAsia="ru-RU"/>
        </w:rPr>
        <w:t>од</w:t>
      </w:r>
      <w:r w:rsidR="00886842" w:rsidRPr="00886842">
        <w:rPr>
          <w:rFonts w:eastAsia="Times New Roman"/>
          <w:color w:val="1A1A1A"/>
          <w:lang w:eastAsia="ru-RU"/>
        </w:rPr>
        <w:t xml:space="preserve"> (12 месяцев или IV квартал) с проставлением в ней соответствующей отметки в строке «Выбор со следующего налогового, отчетного периода</w:t>
      </w:r>
      <w:proofErr w:type="gramEnd"/>
      <w:r w:rsidR="00886842" w:rsidRPr="00886842">
        <w:rPr>
          <w:rFonts w:eastAsia="Times New Roman"/>
          <w:color w:val="1A1A1A"/>
          <w:lang w:eastAsia="ru-RU"/>
        </w:rPr>
        <w:t xml:space="preserve"> способа уплаты НДС по части I налоговой декларации (расчета)» по сроку не позднее 20.01.2023</w:t>
      </w:r>
      <w:r w:rsidR="00886842">
        <w:rPr>
          <w:rFonts w:eastAsia="Times New Roman"/>
          <w:color w:val="1A1A1A"/>
          <w:lang w:eastAsia="ru-RU"/>
        </w:rPr>
        <w:t>. П</w:t>
      </w:r>
      <w:r w:rsidR="00886842" w:rsidRPr="00886842">
        <w:rPr>
          <w:rFonts w:eastAsia="Times New Roman"/>
          <w:color w:val="1A1A1A"/>
          <w:lang w:eastAsia="ru-RU"/>
        </w:rPr>
        <w:t>редставление уточненной налоговой декларации (расчета) по НДС за 2022 г</w:t>
      </w:r>
      <w:r w:rsidR="00886842">
        <w:rPr>
          <w:rFonts w:eastAsia="Times New Roman"/>
          <w:color w:val="1A1A1A"/>
          <w:lang w:eastAsia="ru-RU"/>
        </w:rPr>
        <w:t>од</w:t>
      </w:r>
      <w:r w:rsidR="00886842" w:rsidRPr="00886842">
        <w:rPr>
          <w:rFonts w:eastAsia="Times New Roman"/>
          <w:color w:val="1A1A1A"/>
          <w:lang w:eastAsia="ru-RU"/>
        </w:rPr>
        <w:t xml:space="preserve"> с проставлением</w:t>
      </w:r>
      <w:r w:rsidR="00886842">
        <w:rPr>
          <w:rFonts w:eastAsia="Times New Roman"/>
          <w:color w:val="1A1A1A"/>
          <w:lang w:eastAsia="ru-RU"/>
        </w:rPr>
        <w:t xml:space="preserve"> (либо</w:t>
      </w:r>
      <w:r w:rsidR="00886842" w:rsidRPr="00886842">
        <w:rPr>
          <w:rStyle w:val="word-wrapper"/>
          <w:bdr w:val="none" w:sz="0" w:space="0" w:color="auto" w:frame="1"/>
        </w:rPr>
        <w:t xml:space="preserve"> </w:t>
      </w:r>
      <w:r w:rsidR="00886842" w:rsidRPr="00A74D61">
        <w:rPr>
          <w:rStyle w:val="word-wrapper"/>
          <w:bdr w:val="none" w:sz="0" w:space="0" w:color="auto" w:frame="1"/>
        </w:rPr>
        <w:t>аннулирован</w:t>
      </w:r>
      <w:r w:rsidR="00886842">
        <w:rPr>
          <w:rStyle w:val="word-wrapper"/>
          <w:bdr w:val="none" w:sz="0" w:space="0" w:color="auto" w:frame="1"/>
        </w:rPr>
        <w:t>ием)</w:t>
      </w:r>
      <w:r w:rsidR="00886842" w:rsidRPr="00886842">
        <w:rPr>
          <w:rFonts w:eastAsia="Times New Roman"/>
          <w:color w:val="1A1A1A"/>
          <w:lang w:eastAsia="ru-RU"/>
        </w:rPr>
        <w:t xml:space="preserve"> отметки допускается не позднее 20.02.2023</w:t>
      </w:r>
      <w:r w:rsidR="00886842">
        <w:rPr>
          <w:rFonts w:eastAsia="Times New Roman"/>
          <w:color w:val="1A1A1A"/>
          <w:lang w:eastAsia="ru-RU"/>
        </w:rPr>
        <w:t>.</w:t>
      </w:r>
    </w:p>
    <w:p w:rsidR="00886842" w:rsidRPr="00886842" w:rsidRDefault="00886842" w:rsidP="00886842">
      <w:pPr>
        <w:rPr>
          <w:rFonts w:eastAsia="Times New Roman"/>
          <w:i/>
          <w:lang w:eastAsia="ru-RU"/>
        </w:rPr>
      </w:pPr>
      <w:proofErr w:type="spellStart"/>
      <w:proofErr w:type="gramStart"/>
      <w:r w:rsidRPr="00886842">
        <w:rPr>
          <w:rFonts w:eastAsia="Times New Roman"/>
          <w:i/>
          <w:lang w:eastAsia="ru-RU"/>
        </w:rPr>
        <w:t>Справочно</w:t>
      </w:r>
      <w:proofErr w:type="spellEnd"/>
      <w:r w:rsidRPr="00886842">
        <w:rPr>
          <w:rFonts w:eastAsia="Times New Roman"/>
          <w:i/>
          <w:lang w:eastAsia="ru-RU"/>
        </w:rPr>
        <w:t xml:space="preserve">: согласно части второй подпункта 2.4 пункта 2 статьи 127 НК при </w:t>
      </w:r>
      <w:proofErr w:type="spellStart"/>
      <w:r w:rsidRPr="00886842">
        <w:rPr>
          <w:rFonts w:eastAsia="Times New Roman"/>
          <w:i/>
          <w:u w:val="single"/>
          <w:lang w:eastAsia="ru-RU"/>
        </w:rPr>
        <w:t>неинформировании</w:t>
      </w:r>
      <w:proofErr w:type="spellEnd"/>
      <w:r w:rsidRPr="00886842">
        <w:rPr>
          <w:rFonts w:eastAsia="Times New Roman"/>
          <w:i/>
          <w:lang w:eastAsia="ru-RU"/>
        </w:rPr>
        <w:t xml:space="preserve"> налогового органа по месту постановки на учет в порядке, установленном пунктом 3 статьи 127 НК, или при информировании налогового органа по месту постановки на учет </w:t>
      </w:r>
      <w:r w:rsidRPr="00886842">
        <w:rPr>
          <w:rFonts w:eastAsia="Times New Roman"/>
          <w:i/>
          <w:u w:val="single"/>
          <w:lang w:eastAsia="ru-RU"/>
        </w:rPr>
        <w:t>с нарушением порядка</w:t>
      </w:r>
      <w:r w:rsidRPr="00886842">
        <w:rPr>
          <w:rFonts w:eastAsia="Times New Roman"/>
          <w:i/>
          <w:lang w:eastAsia="ru-RU"/>
        </w:rPr>
        <w:t xml:space="preserve">, установленного пунктом 3 статьи 127 НК, плательщики признаются избравшими </w:t>
      </w:r>
      <w:r w:rsidRPr="00886842">
        <w:rPr>
          <w:rFonts w:eastAsia="Times New Roman"/>
          <w:i/>
          <w:u w:val="single"/>
          <w:lang w:eastAsia="ru-RU"/>
        </w:rPr>
        <w:t>отчетный период</w:t>
      </w:r>
      <w:r w:rsidRPr="00886842">
        <w:rPr>
          <w:rStyle w:val="a3"/>
          <w:i/>
          <w:u w:val="single"/>
          <w:bdr w:val="none" w:sz="0" w:space="0" w:color="auto" w:frame="1"/>
        </w:rPr>
        <w:t xml:space="preserve"> </w:t>
      </w:r>
      <w:r w:rsidRPr="00886842">
        <w:rPr>
          <w:rFonts w:eastAsia="Times New Roman"/>
          <w:i/>
          <w:u w:val="single"/>
          <w:lang w:eastAsia="ru-RU"/>
        </w:rPr>
        <w:t>календарный месяц</w:t>
      </w:r>
      <w:r w:rsidRPr="00886842">
        <w:rPr>
          <w:rFonts w:eastAsia="Times New Roman"/>
          <w:i/>
          <w:lang w:eastAsia="ru-RU"/>
        </w:rPr>
        <w:t>.</w:t>
      </w:r>
      <w:proofErr w:type="gramEnd"/>
    </w:p>
    <w:p w:rsidR="00886842" w:rsidRPr="00886842" w:rsidRDefault="00886842" w:rsidP="00886842">
      <w:pPr>
        <w:rPr>
          <w:rFonts w:eastAsia="Times New Roman"/>
          <w:sz w:val="24"/>
          <w:szCs w:val="24"/>
          <w:lang w:eastAsia="ru-RU"/>
        </w:rPr>
      </w:pP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:rsidR="00CA694A" w:rsidRPr="00115161" w:rsidRDefault="00D63A58" w:rsidP="009D3BAA">
      <w:pPr>
        <w:pStyle w:val="a3"/>
        <w:spacing w:line="280" w:lineRule="exact"/>
        <w:ind w:left="0"/>
        <w:jc w:val="right"/>
      </w:pPr>
      <w:r w:rsidRPr="00360F77">
        <w:t>тел. 29 40 61</w:t>
      </w:r>
    </w:p>
    <w:sectPr w:rsidR="00CA694A" w:rsidRPr="00115161" w:rsidSect="0069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296D"/>
    <w:rsid w:val="000037AF"/>
    <w:rsid w:val="00020995"/>
    <w:rsid w:val="000319A4"/>
    <w:rsid w:val="00053F6A"/>
    <w:rsid w:val="0005529B"/>
    <w:rsid w:val="00071326"/>
    <w:rsid w:val="000744C2"/>
    <w:rsid w:val="000968C3"/>
    <w:rsid w:val="000A0117"/>
    <w:rsid w:val="000A3EC3"/>
    <w:rsid w:val="000A57FF"/>
    <w:rsid w:val="000C6BC9"/>
    <w:rsid w:val="000D7034"/>
    <w:rsid w:val="000F40FF"/>
    <w:rsid w:val="00115161"/>
    <w:rsid w:val="00124D9A"/>
    <w:rsid w:val="0014129B"/>
    <w:rsid w:val="00147DF3"/>
    <w:rsid w:val="001E3B65"/>
    <w:rsid w:val="00202E93"/>
    <w:rsid w:val="0021366C"/>
    <w:rsid w:val="0024500E"/>
    <w:rsid w:val="002711CB"/>
    <w:rsid w:val="002736BF"/>
    <w:rsid w:val="0027535B"/>
    <w:rsid w:val="00284F34"/>
    <w:rsid w:val="0028755D"/>
    <w:rsid w:val="00294660"/>
    <w:rsid w:val="002B03A6"/>
    <w:rsid w:val="002D03F8"/>
    <w:rsid w:val="002E0E2B"/>
    <w:rsid w:val="003047A3"/>
    <w:rsid w:val="00312E47"/>
    <w:rsid w:val="00314098"/>
    <w:rsid w:val="00337275"/>
    <w:rsid w:val="00360F77"/>
    <w:rsid w:val="00385D51"/>
    <w:rsid w:val="003B296D"/>
    <w:rsid w:val="003B40B4"/>
    <w:rsid w:val="003C395A"/>
    <w:rsid w:val="00403930"/>
    <w:rsid w:val="004071AD"/>
    <w:rsid w:val="0041057F"/>
    <w:rsid w:val="004414C0"/>
    <w:rsid w:val="00447B78"/>
    <w:rsid w:val="00455452"/>
    <w:rsid w:val="00455D47"/>
    <w:rsid w:val="00461982"/>
    <w:rsid w:val="0046765A"/>
    <w:rsid w:val="004A7C7E"/>
    <w:rsid w:val="004D72A8"/>
    <w:rsid w:val="004E74B2"/>
    <w:rsid w:val="004F4768"/>
    <w:rsid w:val="0050494C"/>
    <w:rsid w:val="00512B9E"/>
    <w:rsid w:val="0051496A"/>
    <w:rsid w:val="00514A8B"/>
    <w:rsid w:val="00524135"/>
    <w:rsid w:val="00524C05"/>
    <w:rsid w:val="00541D52"/>
    <w:rsid w:val="005476EC"/>
    <w:rsid w:val="00581C02"/>
    <w:rsid w:val="00587B89"/>
    <w:rsid w:val="00594AB2"/>
    <w:rsid w:val="005B3E5B"/>
    <w:rsid w:val="005C3824"/>
    <w:rsid w:val="005D7355"/>
    <w:rsid w:val="00604414"/>
    <w:rsid w:val="00605E47"/>
    <w:rsid w:val="006121DC"/>
    <w:rsid w:val="0062204A"/>
    <w:rsid w:val="00623215"/>
    <w:rsid w:val="00642248"/>
    <w:rsid w:val="00694B4A"/>
    <w:rsid w:val="006F2C76"/>
    <w:rsid w:val="006F3936"/>
    <w:rsid w:val="00707B3A"/>
    <w:rsid w:val="00740CFD"/>
    <w:rsid w:val="0074194F"/>
    <w:rsid w:val="00763B77"/>
    <w:rsid w:val="00767EBE"/>
    <w:rsid w:val="007820B4"/>
    <w:rsid w:val="007821A7"/>
    <w:rsid w:val="00784B75"/>
    <w:rsid w:val="007A28F7"/>
    <w:rsid w:val="007B194F"/>
    <w:rsid w:val="0086581A"/>
    <w:rsid w:val="00873780"/>
    <w:rsid w:val="0087656F"/>
    <w:rsid w:val="008843B8"/>
    <w:rsid w:val="00886842"/>
    <w:rsid w:val="008B1336"/>
    <w:rsid w:val="008C6EFC"/>
    <w:rsid w:val="008E2126"/>
    <w:rsid w:val="008F15F6"/>
    <w:rsid w:val="008F1E16"/>
    <w:rsid w:val="009515C3"/>
    <w:rsid w:val="00952992"/>
    <w:rsid w:val="009850D8"/>
    <w:rsid w:val="009D3BAA"/>
    <w:rsid w:val="009E15E9"/>
    <w:rsid w:val="009F006C"/>
    <w:rsid w:val="009F2FFC"/>
    <w:rsid w:val="00A0218A"/>
    <w:rsid w:val="00A04F0B"/>
    <w:rsid w:val="00A11F6E"/>
    <w:rsid w:val="00A22240"/>
    <w:rsid w:val="00A2674C"/>
    <w:rsid w:val="00A462A4"/>
    <w:rsid w:val="00A74D61"/>
    <w:rsid w:val="00AA49B9"/>
    <w:rsid w:val="00AC3EFA"/>
    <w:rsid w:val="00AF667A"/>
    <w:rsid w:val="00B02CFA"/>
    <w:rsid w:val="00B07337"/>
    <w:rsid w:val="00B17C71"/>
    <w:rsid w:val="00B31514"/>
    <w:rsid w:val="00B519D1"/>
    <w:rsid w:val="00B556FF"/>
    <w:rsid w:val="00B76C44"/>
    <w:rsid w:val="00B87B29"/>
    <w:rsid w:val="00BB0F9E"/>
    <w:rsid w:val="00BC30FF"/>
    <w:rsid w:val="00BD4534"/>
    <w:rsid w:val="00BD67AA"/>
    <w:rsid w:val="00BE2319"/>
    <w:rsid w:val="00C038BC"/>
    <w:rsid w:val="00C359FC"/>
    <w:rsid w:val="00C72C5F"/>
    <w:rsid w:val="00C7343A"/>
    <w:rsid w:val="00C77507"/>
    <w:rsid w:val="00C86E69"/>
    <w:rsid w:val="00C905D1"/>
    <w:rsid w:val="00C93DE4"/>
    <w:rsid w:val="00CA694A"/>
    <w:rsid w:val="00CD0148"/>
    <w:rsid w:val="00CD210E"/>
    <w:rsid w:val="00CE022B"/>
    <w:rsid w:val="00CE1D35"/>
    <w:rsid w:val="00CF4583"/>
    <w:rsid w:val="00D27046"/>
    <w:rsid w:val="00D63A58"/>
    <w:rsid w:val="00D80CD6"/>
    <w:rsid w:val="00D92A9C"/>
    <w:rsid w:val="00DA0491"/>
    <w:rsid w:val="00DA149E"/>
    <w:rsid w:val="00DA3E5C"/>
    <w:rsid w:val="00DB1203"/>
    <w:rsid w:val="00DE37F1"/>
    <w:rsid w:val="00DE6598"/>
    <w:rsid w:val="00DE6B43"/>
    <w:rsid w:val="00E22402"/>
    <w:rsid w:val="00E269EE"/>
    <w:rsid w:val="00E730E4"/>
    <w:rsid w:val="00E9080F"/>
    <w:rsid w:val="00E92E05"/>
    <w:rsid w:val="00EA0BCB"/>
    <w:rsid w:val="00EB2B0D"/>
    <w:rsid w:val="00EE3A04"/>
    <w:rsid w:val="00F04409"/>
    <w:rsid w:val="00F05937"/>
    <w:rsid w:val="00F363ED"/>
    <w:rsid w:val="00F402D2"/>
    <w:rsid w:val="00F45F6D"/>
    <w:rsid w:val="00F63C4F"/>
    <w:rsid w:val="00F707E1"/>
    <w:rsid w:val="00F70F15"/>
    <w:rsid w:val="00F7329B"/>
    <w:rsid w:val="00F73FE2"/>
    <w:rsid w:val="00F820A6"/>
    <w:rsid w:val="00F92541"/>
    <w:rsid w:val="00FD0AB1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701_Shendrikova</cp:lastModifiedBy>
  <cp:revision>128</cp:revision>
  <cp:lastPrinted>2022-01-05T10:49:00Z</cp:lastPrinted>
  <dcterms:created xsi:type="dcterms:W3CDTF">2022-01-04T07:52:00Z</dcterms:created>
  <dcterms:modified xsi:type="dcterms:W3CDTF">2023-01-09T10:07:00Z</dcterms:modified>
</cp:coreProperties>
</file>