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af5"/>
        <w:spacing w:after="0" w:line="280" w:lineRule="exact"/>
        <w:ind w:firstLine="567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На территории Могилевской области проводится</w:t>
      </w:r>
    </w:p>
    <w:p>
      <w:pPr>
        <w:pStyle w:val="af5"/>
        <w:spacing w:after="0" w:line="280" w:lineRule="exact"/>
        <w:ind w:firstLine="567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комплекс надзорных и профилактических мероприятий по предупреждению ДТП по вине нетрезвых и бесправных водителей</w:t>
      </w:r>
    </w:p>
    <w:p>
      <w:pPr>
        <w:pStyle w:val="af5"/>
        <w:spacing w:after="0" w:line="280" w:lineRule="exact"/>
        <w:ind w:firstLine="567"/>
        <w:jc w:val="center"/>
        <w:rPr>
          <w:b/>
          <w:bCs/>
          <w:sz w:val="30"/>
          <w:szCs w:val="30"/>
        </w:rPr>
      </w:pPr>
    </w:p>
    <w:p>
      <w:pPr>
        <w:pStyle w:val="af4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Пьянство за рулем, несмотря на постоянную борьбу с ним, все еще остается нерешенной проблемой. Алкоголь является одной из наиболее частых причин ДТП и создает угрозу для жизни и здоровья всех участников дорожного движения. Тяжесть последствий таких происшествий значительно выше по сравнению с остальными авариями.</w:t>
      </w:r>
    </w:p>
    <w:p>
      <w:pPr>
        <w:pStyle w:val="af4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Наезды, столкновения и опрокидывания совершают такие водители, независимо от погодных и дорожных условий. От пьяного за рулем можно ожидать чего угодно и когда угодно. При этом они гибнут сами и губят других, или делают их инвалидами. </w:t>
      </w:r>
      <w:r>
        <w:rPr>
          <w:i/>
          <w:color w:val="000000"/>
          <w:sz w:val="30"/>
          <w:szCs w:val="30"/>
        </w:rPr>
        <w:t>В 2020 году на дорогах Могилевской области по вине нетрезвых водителей произошло 51 ДТП, 15 человек погибли и 49 травмированы.</w:t>
      </w:r>
    </w:p>
    <w:p>
      <w:pPr>
        <w:ind w:firstLine="708"/>
        <w:jc w:val="both"/>
        <w:rPr>
          <w:sz w:val="30"/>
          <w:szCs w:val="30"/>
        </w:rPr>
      </w:pPr>
      <w:r>
        <w:rPr>
          <w:iCs/>
          <w:color w:val="000000"/>
          <w:sz w:val="30"/>
          <w:szCs w:val="30"/>
        </w:rPr>
        <w:t xml:space="preserve">А ответственность за нетрезвые вояжи достаточно серьезная: это штраф от 50 до 100 базовых величин с лишением права управления транспортными средствами сроком на 3 года. </w:t>
      </w:r>
      <w:r>
        <w:rPr>
          <w:sz w:val="30"/>
          <w:szCs w:val="30"/>
        </w:rPr>
        <w:t xml:space="preserve">Такое же наказание грозит за отказ от </w:t>
      </w:r>
      <w:proofErr w:type="spellStart"/>
      <w:r>
        <w:rPr>
          <w:sz w:val="30"/>
          <w:szCs w:val="30"/>
        </w:rPr>
        <w:t>медосвидетельствования</w:t>
      </w:r>
      <w:proofErr w:type="spellEnd"/>
      <w:r>
        <w:rPr>
          <w:sz w:val="30"/>
          <w:szCs w:val="30"/>
        </w:rPr>
        <w:t xml:space="preserve"> на состояние опьянения. За повторное в течение года подобное нарушение предусмотрено уже уголовное дело и конфискация транспортного средства.</w:t>
      </w:r>
    </w:p>
    <w:p>
      <w:pPr>
        <w:ind w:firstLine="72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К сожалению, ни очевидная опасность употребления спиртного для водителя, ни суровые санкции наказания не могут переубедить отдельных граждан отказаться от рюмки перед поездкой. За прошедший год сотрудниками ГАИ в области </w:t>
      </w:r>
      <w:r>
        <w:rPr>
          <w:sz w:val="30"/>
          <w:szCs w:val="30"/>
        </w:rPr>
        <w:t>задержано 2550 </w:t>
      </w:r>
      <w:r>
        <w:rPr>
          <w:color w:val="000000"/>
          <w:sz w:val="30"/>
          <w:szCs w:val="30"/>
        </w:rPr>
        <w:t xml:space="preserve">нетрезвых водителей, </w:t>
      </w:r>
      <w:r>
        <w:rPr>
          <w:sz w:val="30"/>
          <w:szCs w:val="30"/>
        </w:rPr>
        <w:t>из них 123 – за повторную</w:t>
      </w:r>
      <w:r>
        <w:rPr>
          <w:color w:val="000000"/>
          <w:sz w:val="30"/>
          <w:szCs w:val="30"/>
        </w:rPr>
        <w:t xml:space="preserve"> пьяную поездку. Только </w:t>
      </w:r>
      <w:r>
        <w:rPr>
          <w:sz w:val="30"/>
          <w:szCs w:val="30"/>
        </w:rPr>
        <w:t>31 декабря и в первые дни нового года задержано и отстранено от управления 50 водителей, находившихся в состоянии алкогольного опьянения.</w:t>
      </w:r>
    </w:p>
    <w:p>
      <w:pPr>
        <w:pStyle w:val="210"/>
        <w:spacing w:before="0" w:beforeAutospacing="0" w:after="0" w:afterAutospacing="0" w:line="360" w:lineRule="atLeast"/>
        <w:ind w:firstLine="709"/>
        <w:jc w:val="both"/>
        <w:textAlignment w:val="baseline"/>
        <w:rPr>
          <w:bCs/>
          <w:sz w:val="30"/>
          <w:szCs w:val="30"/>
        </w:rPr>
      </w:pPr>
      <w:r>
        <w:rPr>
          <w:color w:val="000000"/>
          <w:sz w:val="30"/>
          <w:szCs w:val="30"/>
        </w:rPr>
        <w:t>Также и</w:t>
      </w:r>
      <w:r>
        <w:rPr>
          <w:bCs/>
          <w:sz w:val="30"/>
          <w:szCs w:val="30"/>
        </w:rPr>
        <w:t xml:space="preserve">спытывают судьбу и люди, лишенные прав, либо не получавшие их вовсе. Они садятся за руль и совершают ДТП, последствия которых зачастую необратимы. </w:t>
      </w:r>
      <w:r>
        <w:rPr>
          <w:bCs/>
          <w:i/>
          <w:sz w:val="30"/>
          <w:szCs w:val="30"/>
        </w:rPr>
        <w:t>В прошедшем году</w:t>
      </w:r>
      <w:r>
        <w:rPr>
          <w:bCs/>
          <w:sz w:val="30"/>
          <w:szCs w:val="30"/>
        </w:rPr>
        <w:t xml:space="preserve"> </w:t>
      </w:r>
      <w:r>
        <w:rPr>
          <w:i/>
          <w:color w:val="000000"/>
          <w:sz w:val="30"/>
          <w:szCs w:val="30"/>
        </w:rPr>
        <w:t>по вине «</w:t>
      </w:r>
      <w:proofErr w:type="spellStart"/>
      <w:r>
        <w:rPr>
          <w:i/>
          <w:color w:val="000000"/>
          <w:sz w:val="30"/>
          <w:szCs w:val="30"/>
        </w:rPr>
        <w:t>бесправников</w:t>
      </w:r>
      <w:proofErr w:type="spellEnd"/>
      <w:r>
        <w:rPr>
          <w:i/>
          <w:color w:val="000000"/>
          <w:sz w:val="30"/>
          <w:szCs w:val="30"/>
        </w:rPr>
        <w:t>» произошло 30 ДТП, в которых 4 человека погибли и 34 получили травмы.</w:t>
      </w:r>
      <w:r>
        <w:rPr>
          <w:color w:val="000000"/>
          <w:sz w:val="30"/>
          <w:szCs w:val="30"/>
        </w:rPr>
        <w:t xml:space="preserve"> </w:t>
      </w:r>
    </w:p>
    <w:p>
      <w:pPr>
        <w:pStyle w:val="210"/>
        <w:spacing w:before="0" w:beforeAutospacing="0" w:after="0" w:afterAutospacing="0" w:line="360" w:lineRule="atLeast"/>
        <w:ind w:firstLine="709"/>
        <w:jc w:val="both"/>
        <w:textAlignment w:val="baseline"/>
        <w:rPr>
          <w:bCs/>
          <w:sz w:val="30"/>
          <w:szCs w:val="30"/>
        </w:rPr>
      </w:pPr>
      <w:r>
        <w:rPr>
          <w:bCs/>
          <w:sz w:val="30"/>
          <w:szCs w:val="30"/>
        </w:rPr>
        <w:t>Первая «бесправная» поездка обойдется нарушителю штрафом в размере до 20-ти базовых величин (ст.18.19 ч.1 КоАП). За те же действия, совершенные повторно в течение года, придется уплатить до 50-ти базовых величин. Помимо штрафа ч.2 ст. 18.19 КоАП Республики Беларусь предусматривает и взыскание в виде административного ареста до 15-ти суток.</w:t>
      </w:r>
    </w:p>
    <w:p>
      <w:pPr>
        <w:pStyle w:val="210"/>
        <w:spacing w:before="0" w:beforeAutospacing="0" w:after="0" w:afterAutospacing="0" w:line="360" w:lineRule="atLeast"/>
        <w:ind w:firstLine="709"/>
        <w:jc w:val="both"/>
        <w:textAlignment w:val="baseline"/>
        <w:rPr>
          <w:bCs/>
          <w:sz w:val="30"/>
          <w:szCs w:val="30"/>
        </w:rPr>
      </w:pPr>
      <w:r>
        <w:rPr>
          <w:sz w:val="30"/>
          <w:szCs w:val="30"/>
        </w:rPr>
        <w:t>Поэтому накануне рождественских праздников и длинных выходных важно своевременно задуматься, и не совершать ошибок. В очередной раз хочется призвать всех наших граждан не быть в стороне и сообщать по телефону 102 о</w:t>
      </w:r>
      <w:r>
        <w:rPr>
          <w:bCs/>
          <w:sz w:val="30"/>
          <w:szCs w:val="30"/>
        </w:rPr>
        <w:t xml:space="preserve"> фактах управления автомобилем водителем, находящимся в состоянии алкогольного опьянения, или </w:t>
      </w:r>
      <w:r>
        <w:rPr>
          <w:bCs/>
          <w:sz w:val="30"/>
          <w:szCs w:val="30"/>
        </w:rPr>
        <w:lastRenderedPageBreak/>
        <w:t>лицом, не имеющим права управления, – Ваш звонок поможет избежать ДТП и сохранить человеческие жизни.</w:t>
      </w:r>
    </w:p>
    <w:p>
      <w:pPr>
        <w:ind w:firstLine="708"/>
        <w:jc w:val="both"/>
        <w:rPr>
          <w:b/>
          <w:bCs/>
          <w:sz w:val="30"/>
          <w:szCs w:val="30"/>
        </w:rPr>
      </w:pPr>
      <w:proofErr w:type="gramStart"/>
      <w:r>
        <w:rPr>
          <w:b/>
          <w:bCs/>
          <w:sz w:val="30"/>
          <w:szCs w:val="30"/>
        </w:rPr>
        <w:t xml:space="preserve">С 6 по 11 января Госавтоинспекцией усилен контроль на дорогах – в эти дни повышенное внимание будет уделяться своевременному выявлению водителей в состоянии опьянения и </w:t>
      </w:r>
      <w:proofErr w:type="spellStart"/>
      <w:r>
        <w:rPr>
          <w:b/>
          <w:bCs/>
          <w:sz w:val="30"/>
          <w:szCs w:val="30"/>
        </w:rPr>
        <w:t>бесправников</w:t>
      </w:r>
      <w:proofErr w:type="spellEnd"/>
      <w:r>
        <w:rPr>
          <w:b/>
          <w:bCs/>
          <w:sz w:val="30"/>
          <w:szCs w:val="30"/>
        </w:rPr>
        <w:t xml:space="preserve"> – на территории области проводится комплекс надзорных и профилактических мероприятий по предупреждению ДТП, связанных с управлением транспортными средствами в состоянии опьянения и водителями, не имеющими права управления.</w:t>
      </w:r>
      <w:bookmarkStart w:id="0" w:name="_GoBack"/>
      <w:bookmarkEnd w:id="0"/>
      <w:proofErr w:type="gramEnd"/>
    </w:p>
    <w:p>
      <w:pPr>
        <w:pStyle w:val="210"/>
        <w:spacing w:before="0" w:beforeAutospacing="0" w:after="0" w:afterAutospacing="0" w:line="360" w:lineRule="atLeast"/>
        <w:textAlignment w:val="baseline"/>
        <w:rPr>
          <w:sz w:val="30"/>
          <w:szCs w:val="30"/>
        </w:rPr>
      </w:pPr>
    </w:p>
    <w:sectPr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Subtitle"/>
    <w:aliases w:val="Подзаголовок Знак1,Подзаголовок Знак2,Подзаголовок Знак Знак Знак Знак Знак Знак,Подзаголовок Знак1 Знак1 Знак Знак Знак,Подзаголовок Знак Знак Знак,Подзаголовок Знак Знак Знак1 Знак Знак Знак Знак"/>
    <w:basedOn w:val="a"/>
    <w:next w:val="a"/>
    <w:link w:val="a4"/>
    <w:qFormat/>
    <w:pPr>
      <w:spacing w:after="60"/>
      <w:jc w:val="center"/>
      <w:outlineLvl w:val="1"/>
    </w:pPr>
    <w:rPr>
      <w:rFonts w:ascii="Cambria" w:eastAsiaTheme="majorEastAsia" w:hAnsi="Cambria" w:cstheme="majorBidi"/>
    </w:rPr>
  </w:style>
  <w:style w:type="character" w:customStyle="1" w:styleId="a4">
    <w:name w:val="Подзаголовок Знак"/>
    <w:aliases w:val="Подзаголовок Знак1 Знак1,Подзаголовок Знак2 Знак1,Подзаголовок Знак Знак Знак Знак Знак Знак Знак1,Подзаголовок Знак1 Знак1 Знак Знак Знак Знак1,Подзаголовок Знак Знак Знак Знак1,Подзаголовок Знак Знак Знак1 Знак Знак Знак Знак Знак1"/>
    <w:basedOn w:val="a0"/>
    <w:link w:val="a3"/>
    <w:rPr>
      <w:rFonts w:ascii="Cambria" w:eastAsiaTheme="majorEastAsia" w:hAnsi="Cambria" w:cstheme="majorBidi"/>
      <w:sz w:val="24"/>
      <w:szCs w:val="24"/>
    </w:rPr>
  </w:style>
  <w:style w:type="character" w:customStyle="1" w:styleId="31">
    <w:name w:val="Подзаголовок Знак3"/>
    <w:aliases w:val="Подзаголовок Знак1 Знак,Подзаголовок Знак2 Знак,Подзаголовок Знак Знак Знак Знак Знак Знак Знак,Подзаголовок Знак1 Знак1 Знак Знак Знак Знак,Подзаголовок Знак Знак Знак Знак,Подзаголовок Знак Знак Знак1 Знак Знак Знак Знак Знак"/>
    <w:rPr>
      <w:rFonts w:ascii="Times New Roman" w:eastAsia="Times New Roman" w:hAnsi="Times New Roman" w:cs="Arial"/>
      <w:b/>
      <w:sz w:val="24"/>
      <w:szCs w:val="24"/>
    </w:rPr>
  </w:style>
  <w:style w:type="character" w:styleId="a5">
    <w:name w:val="Strong"/>
    <w:basedOn w:val="a0"/>
    <w:qFormat/>
    <w:rPr>
      <w:b/>
      <w:bCs/>
    </w:rPr>
  </w:style>
  <w:style w:type="character" w:customStyle="1" w:styleId="10">
    <w:name w:val="Заголовок 1 Знак"/>
    <w:basedOn w:val="a0"/>
    <w:link w:val="1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caption"/>
    <w:basedOn w:val="a"/>
    <w:next w:val="a"/>
    <w:semiHidden/>
    <w:unhideWhenUsed/>
    <w:qFormat/>
    <w:rPr>
      <w:b/>
      <w:bCs/>
      <w:sz w:val="20"/>
      <w:szCs w:val="20"/>
    </w:rPr>
  </w:style>
  <w:style w:type="paragraph" w:styleId="a7">
    <w:name w:val="Title"/>
    <w:basedOn w:val="a"/>
    <w:next w:val="a"/>
    <w:link w:val="a8"/>
    <w:qFormat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9">
    <w:name w:val="Emphasis"/>
    <w:basedOn w:val="a0"/>
    <w:qFormat/>
    <w:rPr>
      <w:i/>
      <w:iCs/>
    </w:rPr>
  </w:style>
  <w:style w:type="paragraph" w:styleId="aa">
    <w:name w:val="No Spacing"/>
    <w:uiPriority w:val="1"/>
    <w:qFormat/>
    <w:rPr>
      <w:sz w:val="24"/>
      <w:szCs w:val="24"/>
    </w:rPr>
  </w:style>
  <w:style w:type="paragraph" w:styleId="ab">
    <w:name w:val="List Paragraph"/>
    <w:basedOn w:val="a"/>
    <w:uiPriority w:val="34"/>
    <w:qFormat/>
    <w:pPr>
      <w:ind w:left="708"/>
    </w:p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Pr>
      <w:rFonts w:eastAsiaTheme="majorEastAsia" w:cstheme="majorBidi"/>
      <w:b/>
      <w:bCs/>
      <w:i/>
      <w:iCs/>
      <w:color w:val="4F81BD"/>
      <w:sz w:val="24"/>
      <w:szCs w:val="24"/>
    </w:rPr>
  </w:style>
  <w:style w:type="character" w:styleId="ae">
    <w:name w:val="Subtle Emphasis"/>
    <w:basedOn w:val="a0"/>
    <w:uiPriority w:val="19"/>
    <w:qFormat/>
    <w:rPr>
      <w:i/>
      <w:iCs/>
      <w:color w:val="808080"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pPr>
      <w:outlineLvl w:val="9"/>
    </w:pPr>
    <w:rPr>
      <w:rFonts w:asciiTheme="majorHAnsi" w:hAnsiTheme="majorHAnsi"/>
    </w:rPr>
  </w:style>
  <w:style w:type="paragraph" w:styleId="af4">
    <w:name w:val="Normal (Web)"/>
    <w:basedOn w:val="a"/>
    <w:pPr>
      <w:spacing w:before="100" w:beforeAutospacing="1" w:after="100" w:afterAutospacing="1"/>
    </w:pPr>
  </w:style>
  <w:style w:type="paragraph" w:customStyle="1" w:styleId="210">
    <w:name w:val="Цитата 21"/>
    <w:basedOn w:val="a"/>
    <w:pPr>
      <w:spacing w:before="100" w:beforeAutospacing="1" w:after="100" w:afterAutospacing="1"/>
    </w:pPr>
  </w:style>
  <w:style w:type="paragraph" w:styleId="af5">
    <w:name w:val="Body Text"/>
    <w:basedOn w:val="a"/>
    <w:link w:val="af6"/>
    <w:pPr>
      <w:spacing w:after="120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3733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A373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A373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A373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A373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A373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A373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2A373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A373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A373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2A3733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Subtitle"/>
    <w:aliases w:val="Подзаголовок Знак1,Подзаголовок Знак2,Подзаголовок Знак Знак Знак Знак Знак Знак,Подзаголовок Знак1 Знак1 Знак Знак Знак,Подзаголовок Знак Знак Знак,Подзаголовок Знак Знак Знак1 Знак Знак Знак Знак"/>
    <w:basedOn w:val="a"/>
    <w:next w:val="a"/>
    <w:link w:val="a4"/>
    <w:qFormat/>
    <w:rsid w:val="002A3733"/>
    <w:pPr>
      <w:spacing w:after="60"/>
      <w:jc w:val="center"/>
      <w:outlineLvl w:val="1"/>
    </w:pPr>
    <w:rPr>
      <w:rFonts w:ascii="Cambria" w:eastAsiaTheme="majorEastAsia" w:hAnsi="Cambria" w:cstheme="majorBidi"/>
    </w:rPr>
  </w:style>
  <w:style w:type="character" w:customStyle="1" w:styleId="a4">
    <w:name w:val="Подзаголовок Знак"/>
    <w:aliases w:val="Подзаголовок Знак1 Знак1,Подзаголовок Знак2 Знак1,Подзаголовок Знак Знак Знак Знак Знак Знак Знак1,Подзаголовок Знак1 Знак1 Знак Знак Знак Знак1,Подзаголовок Знак Знак Знак Знак1,Подзаголовок Знак Знак Знак1 Знак Знак Знак Знак Знак1"/>
    <w:basedOn w:val="a0"/>
    <w:link w:val="a3"/>
    <w:rsid w:val="002A3733"/>
    <w:rPr>
      <w:rFonts w:ascii="Cambria" w:eastAsiaTheme="majorEastAsia" w:hAnsi="Cambria" w:cstheme="majorBidi"/>
      <w:sz w:val="24"/>
      <w:szCs w:val="24"/>
    </w:rPr>
  </w:style>
  <w:style w:type="character" w:customStyle="1" w:styleId="31">
    <w:name w:val="Подзаголовок Знак3"/>
    <w:aliases w:val="Подзаголовок Знак1 Знак,Подзаголовок Знак2 Знак,Подзаголовок Знак Знак Знак Знак Знак Знак Знак,Подзаголовок Знак1 Знак1 Знак Знак Знак Знак,Подзаголовок Знак Знак Знак Знак,Подзаголовок Знак Знак Знак1 Знак Знак Знак Знак Знак"/>
    <w:rsid w:val="002A3733"/>
    <w:rPr>
      <w:rFonts w:ascii="Times New Roman" w:eastAsia="Times New Roman" w:hAnsi="Times New Roman" w:cs="Arial"/>
      <w:b/>
      <w:sz w:val="24"/>
      <w:szCs w:val="24"/>
    </w:rPr>
  </w:style>
  <w:style w:type="character" w:styleId="a5">
    <w:name w:val="Strong"/>
    <w:basedOn w:val="a0"/>
    <w:qFormat/>
    <w:rsid w:val="002A3733"/>
    <w:rPr>
      <w:b/>
      <w:bCs/>
    </w:rPr>
  </w:style>
  <w:style w:type="character" w:customStyle="1" w:styleId="10">
    <w:name w:val="Заголовок 1 Знак"/>
    <w:basedOn w:val="a0"/>
    <w:link w:val="1"/>
    <w:rsid w:val="002A3733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A373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2A373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A373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A373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2A3733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2A3733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caption"/>
    <w:basedOn w:val="a"/>
    <w:next w:val="a"/>
    <w:semiHidden/>
    <w:unhideWhenUsed/>
    <w:qFormat/>
    <w:rsid w:val="002A3733"/>
    <w:rPr>
      <w:b/>
      <w:bCs/>
      <w:sz w:val="20"/>
      <w:szCs w:val="20"/>
    </w:rPr>
  </w:style>
  <w:style w:type="paragraph" w:styleId="a7">
    <w:name w:val="Title"/>
    <w:basedOn w:val="a"/>
    <w:next w:val="a"/>
    <w:link w:val="a8"/>
    <w:qFormat/>
    <w:rsid w:val="002A3733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2A3733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9">
    <w:name w:val="Emphasis"/>
    <w:basedOn w:val="a0"/>
    <w:qFormat/>
    <w:rsid w:val="002A3733"/>
    <w:rPr>
      <w:i/>
      <w:iCs/>
    </w:rPr>
  </w:style>
  <w:style w:type="paragraph" w:styleId="aa">
    <w:name w:val="No Spacing"/>
    <w:uiPriority w:val="1"/>
    <w:qFormat/>
    <w:rsid w:val="002A3733"/>
    <w:rPr>
      <w:sz w:val="24"/>
      <w:szCs w:val="24"/>
    </w:rPr>
  </w:style>
  <w:style w:type="paragraph" w:styleId="ab">
    <w:name w:val="List Paragraph"/>
    <w:basedOn w:val="a"/>
    <w:uiPriority w:val="34"/>
    <w:qFormat/>
    <w:rsid w:val="002A3733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2A3733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2A3733"/>
    <w:rPr>
      <w:i/>
      <w:iCs/>
      <w:color w:val="000000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A3733"/>
    <w:pPr>
      <w:pBdr>
        <w:bottom w:val="single" w:sz="4" w:space="4" w:color="4F81BD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2A3733"/>
    <w:rPr>
      <w:rFonts w:eastAsiaTheme="majorEastAsia" w:cstheme="majorBidi"/>
      <w:b/>
      <w:bCs/>
      <w:i/>
      <w:iCs/>
      <w:color w:val="4F81BD"/>
      <w:sz w:val="24"/>
      <w:szCs w:val="24"/>
    </w:rPr>
  </w:style>
  <w:style w:type="character" w:styleId="ae">
    <w:name w:val="Subtle Emphasis"/>
    <w:basedOn w:val="a0"/>
    <w:uiPriority w:val="19"/>
    <w:qFormat/>
    <w:rsid w:val="002A3733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2A3733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2A3733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2A3733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2A373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A3733"/>
    <w:pPr>
      <w:outlineLvl w:val="9"/>
    </w:pPr>
    <w:rPr>
      <w:rFonts w:asciiTheme="majorHAnsi" w:hAnsiTheme="majorHAnsi"/>
    </w:rPr>
  </w:style>
  <w:style w:type="paragraph" w:styleId="af4">
    <w:name w:val="Normal (Web)"/>
    <w:basedOn w:val="a"/>
    <w:rsid w:val="002A3733"/>
    <w:pPr>
      <w:spacing w:before="100" w:beforeAutospacing="1" w:after="100" w:afterAutospacing="1"/>
    </w:pPr>
  </w:style>
  <w:style w:type="paragraph" w:customStyle="1" w:styleId="210">
    <w:name w:val="Цитата 21"/>
    <w:basedOn w:val="a"/>
    <w:rsid w:val="002A3733"/>
    <w:pPr>
      <w:spacing w:before="100" w:beforeAutospacing="1" w:after="100" w:afterAutospacing="1"/>
    </w:pPr>
  </w:style>
  <w:style w:type="paragraph" w:styleId="af5">
    <w:name w:val="Body Text"/>
    <w:basedOn w:val="a"/>
    <w:link w:val="af6"/>
    <w:rsid w:val="002A3733"/>
    <w:pPr>
      <w:spacing w:after="120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rsid w:val="002A37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4DFFC-B776-4D63-91C5-91CAC294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2021-01-04T14:16:00Z</dcterms:created>
  <dcterms:modified xsi:type="dcterms:W3CDTF">2021-01-06T08:11:00Z</dcterms:modified>
</cp:coreProperties>
</file>