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BA" w:rsidRPr="00476BF8" w:rsidRDefault="006F3CBA" w:rsidP="006F3CBA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0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Какие нужны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права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 где </w:t>
      </w:r>
      <w:bookmarkEnd w:id="0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можно ездить?</w:t>
      </w:r>
    </w:p>
    <w:p w:rsidR="006F3CBA" w:rsidRPr="00476BF8" w:rsidRDefault="006F3CBA" w:rsidP="006F3CBA">
      <w:pPr>
        <w:pStyle w:val="10"/>
        <w:keepNext/>
        <w:keepLines/>
        <w:shd w:val="clear" w:color="auto" w:fill="auto"/>
        <w:spacing w:before="0" w:after="0" w:line="240" w:lineRule="auto"/>
        <w:ind w:right="2180"/>
        <w:jc w:val="both"/>
        <w:rPr>
          <w:rFonts w:ascii="Times New Roman" w:hAnsi="Times New Roman" w:cs="Times New Roman"/>
          <w:sz w:val="30"/>
          <w:szCs w:val="30"/>
        </w:rPr>
      </w:pP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соответствии с Законом Р</w:t>
      </w:r>
      <w:r>
        <w:rPr>
          <w:rFonts w:ascii="Times New Roman" w:hAnsi="Times New Roman" w:cs="Times New Roman"/>
          <w:sz w:val="30"/>
          <w:szCs w:val="30"/>
        </w:rPr>
        <w:t>еспублики Беларусь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дорожном движении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для управления снегоболотоходами колесными малогабаритными (квадроциклами -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ATV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)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типа I категорий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G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S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 типа II; снегоходами; </w:t>
      </w:r>
      <w:proofErr w:type="spellStart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мотовездеходами</w:t>
      </w:r>
      <w:proofErr w:type="spellEnd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UTV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 автомобильной посадкой необходима категория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колесных тракторов и самоходных машин.</w:t>
      </w:r>
    </w:p>
    <w:p w:rsidR="006F3CBA" w:rsidRPr="00476BF8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Право управления этими средствами предоставляется с 17 лет. Прохождение подготовки для сдачи квалификационных экзаменов не требуется. При этом человек должен быть допущен по медицинским показаниям к управлению механическим транспортным средством, самоходной машиной.</w:t>
      </w:r>
    </w:p>
    <w:p w:rsidR="006F3CBA" w:rsidRPr="00476BF8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Выдача, обмен и возврат удостоверений тракториста-машиниста и талонов к ним, осуществляются государственными инспекциями по надзору за техническим состоянием машин и оборудования Министерства сельского хозяйства и продовольствия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(инспекция гостехнадзора) по месту жительства граждан либо по месту пребывания в случаях, если регистрация по месту пребывания является обязательной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по месту нахождения учреждения образования, в котором они прошли обучение.</w:t>
      </w:r>
    </w:p>
    <w:p w:rsidR="006F3CBA" w:rsidRPr="00476BF8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Также управлять данными средствами могут те, кто имеет право управления механическим транспортным средством, составом транспортных средств, самоходной машиной хотя бы одной категории, за исключением категории </w:t>
      </w:r>
      <w:r>
        <w:rPr>
          <w:rFonts w:ascii="Times New Roman" w:hAnsi="Times New Roman" w:cs="Times New Roman"/>
          <w:sz w:val="30"/>
          <w:szCs w:val="30"/>
          <w:lang w:bidi="en-US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AM</w:t>
      </w:r>
      <w:r>
        <w:rPr>
          <w:rFonts w:ascii="Times New Roman" w:hAnsi="Times New Roman" w:cs="Times New Roman"/>
          <w:sz w:val="30"/>
          <w:szCs w:val="30"/>
          <w:lang w:bidi="en-US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(мопеды) или подкатегории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А1 (легкие мотоциклы)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Регистрации и учету в инспекциях гостехнадзора подлежат являющиеся объектом регулирования техрегламента Таможенного союза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безопасности сельскохозяйственных и лесохозяйственных тракторов и прицепов к ним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(ТР ТС 031/2012), принятого Решением Совета ЕЭК от 20 июля 2012 г. </w:t>
      </w:r>
      <w:r>
        <w:rPr>
          <w:rFonts w:ascii="Times New Roman" w:hAnsi="Times New Roman" w:cs="Times New Roman"/>
          <w:sz w:val="30"/>
          <w:szCs w:val="30"/>
          <w:lang w:bidi="en-US"/>
        </w:rPr>
        <w:t>№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60,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либо техрегламента Таможенного союза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безопасности машин и оборудования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(ТР ТС 010/2011), принятого Решением Комиссии Таможенного союза от 18 октября 2011 г. </w:t>
      </w:r>
      <w:r>
        <w:rPr>
          <w:rFonts w:ascii="Times New Roman" w:hAnsi="Times New Roman" w:cs="Times New Roman"/>
          <w:sz w:val="30"/>
          <w:szCs w:val="30"/>
          <w:lang w:bidi="en-US"/>
        </w:rPr>
        <w:t>№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823,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снегоболотоходы колесные малогабаритные (квадроциклы -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ATV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)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типа I категорий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G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,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val="en-US" w:bidi="en-US"/>
        </w:rPr>
        <w:t>S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 типа II, снегоходы.</w:t>
      </w:r>
    </w:p>
    <w:p w:rsidR="006F3CBA" w:rsidRPr="006F3CBA" w:rsidRDefault="006F3CBA" w:rsidP="006F3CBA">
      <w:pPr>
        <w:widowControl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</w:pPr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Не подлежат регистрации и учету мотоблоки</w:t>
      </w:r>
      <w:r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квадрициклы</w:t>
      </w:r>
      <w:proofErr w:type="spellEnd"/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 xml:space="preserve"> и иные колесные транспортные средства, на которые распространяется действие техрегламента Таможенного союза </w:t>
      </w:r>
      <w:r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«</w:t>
      </w:r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О безопасности колесных транспортных средств</w:t>
      </w:r>
      <w:r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>»</w:t>
      </w:r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eastAsia="ru-RU" w:bidi="ru-RU"/>
        </w:rPr>
        <w:t xml:space="preserve"> (ТР ТС 018/2011), принятого решением комиссии Таможенного союза от 9 декабря 2011 г. </w:t>
      </w:r>
      <w:r>
        <w:rPr>
          <w:rFonts w:ascii="Times New Roman" w:eastAsia="Microsoft Sans Serif" w:hAnsi="Times New Roman" w:cs="Times New Roman"/>
          <w:color w:val="000000"/>
          <w:sz w:val="30"/>
          <w:szCs w:val="30"/>
          <w:lang w:bidi="en-US"/>
        </w:rPr>
        <w:t>№</w:t>
      </w:r>
      <w:r w:rsidRPr="006F3CBA">
        <w:rPr>
          <w:rFonts w:ascii="Times New Roman" w:eastAsia="Microsoft Sans Serif" w:hAnsi="Times New Roman" w:cs="Times New Roman"/>
          <w:color w:val="000000"/>
          <w:sz w:val="30"/>
          <w:szCs w:val="30"/>
          <w:lang w:bidi="en-US"/>
        </w:rPr>
        <w:t>877.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дорогах Беларуси запрещается участие в дорожном движении транспортных средств, устройств, машин и механизмов, не подлежащих регистрации в порядке, установленном Советом Министров РБ, за </w:t>
      </w: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исключением случаев их участия в дорожном движении по дорогам без усовершенствованного покрытия.</w:t>
      </w:r>
    </w:p>
    <w:p w:rsidR="006F3CBA" w:rsidRPr="00476BF8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 вот средствам, которым запрещено участие в дорожном движении, для поездок необходимо выбирать автодромы, оборудованные площадки или такие места, чтобы не создавать угрозы безопасности людей и не причинять ущерба окружающей среде.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Справочно</w:t>
      </w:r>
      <w:proofErr w:type="spellEnd"/>
      <w:r w:rsidRPr="00476BF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 за уничтожение лесной подстилки, живого напочвенного покрова предусмотрена административная ответственность.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нарушение ПДД предусмотрена ответственность в соответствии с действующим законодательством: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согласно ч.5 ст.18.18 КоАП – штраф в размере до 0,5 базовой величины, то есть до 18,5 рубля (за движение по дорогам с усовершенствованным покрытием);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согласно ч.4 ст.18.30 КоАП – штраф в размере от 0,2 до 1 базовой величины, то есть от 8 до 40 рублей (за въезд на автомобильную дорогу общего пользования транспортного средства и съезд с нее в неустановленных или необорудованных местах).</w:t>
      </w:r>
    </w:p>
    <w:p w:rsidR="006F3CBA" w:rsidRDefault="006F3CBA" w:rsidP="006F3CBA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6F3CBA" w:rsidSect="006F3C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BA"/>
    <w:rsid w:val="00523CD3"/>
    <w:rsid w:val="006F3CBA"/>
    <w:rsid w:val="00F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8B1D-DA53-436D-8100-0785D732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F3CBA"/>
    <w:rPr>
      <w:rFonts w:ascii="Microsoft Sans Serif" w:eastAsia="Microsoft Sans Serif" w:hAnsi="Microsoft Sans Serif" w:cs="Microsoft Sans Serif"/>
      <w:sz w:val="64"/>
      <w:szCs w:val="64"/>
      <w:shd w:val="clear" w:color="auto" w:fill="FFFFFF"/>
    </w:rPr>
  </w:style>
  <w:style w:type="character" w:customStyle="1" w:styleId="1">
    <w:name w:val="Заголовок №1_"/>
    <w:basedOn w:val="a0"/>
    <w:link w:val="10"/>
    <w:rsid w:val="006F3CBA"/>
    <w:rPr>
      <w:rFonts w:ascii="Microsoft Sans Serif" w:eastAsia="Microsoft Sans Serif" w:hAnsi="Microsoft Sans Serif" w:cs="Microsoft Sans Serif"/>
      <w:sz w:val="80"/>
      <w:szCs w:val="8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3CBA"/>
    <w:pPr>
      <w:widowControl w:val="0"/>
      <w:shd w:val="clear" w:color="auto" w:fill="FFFFFF"/>
      <w:spacing w:after="1160" w:line="960" w:lineRule="exact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customStyle="1" w:styleId="10">
    <w:name w:val="Заголовок №1"/>
    <w:basedOn w:val="a"/>
    <w:link w:val="1"/>
    <w:rsid w:val="006F3CBA"/>
    <w:pPr>
      <w:widowControl w:val="0"/>
      <w:shd w:val="clear" w:color="auto" w:fill="FFFFFF"/>
      <w:spacing w:before="1160" w:after="440" w:line="960" w:lineRule="exact"/>
      <w:outlineLvl w:val="0"/>
    </w:pPr>
    <w:rPr>
      <w:rFonts w:ascii="Microsoft Sans Serif" w:eastAsia="Microsoft Sans Serif" w:hAnsi="Microsoft Sans Serif" w:cs="Microsoft Sans Serif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НачОГАИ</cp:lastModifiedBy>
  <cp:revision>2</cp:revision>
  <cp:lastPrinted>2024-03-13T13:07:00Z</cp:lastPrinted>
  <dcterms:created xsi:type="dcterms:W3CDTF">2024-03-25T13:33:00Z</dcterms:created>
  <dcterms:modified xsi:type="dcterms:W3CDTF">2024-03-25T13:33:00Z</dcterms:modified>
</cp:coreProperties>
</file>