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41" w:rsidRDefault="00674641">
      <w:pPr>
        <w:pStyle w:val="ConsPlusTitle"/>
        <w:jc w:val="center"/>
      </w:pPr>
    </w:p>
    <w:p w:rsidR="00674641" w:rsidRPr="003D3FCD" w:rsidRDefault="00674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>О КУРСОВЫХ РАЗНИЦАХ</w:t>
      </w:r>
    </w:p>
    <w:p w:rsidR="00674641" w:rsidRPr="003D3FCD" w:rsidRDefault="0067464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 xml:space="preserve">12 мая 2020 г. подписан </w:t>
      </w:r>
      <w:hyperlink r:id="rId4" w:history="1">
        <w:r w:rsidRPr="003D3FC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N 159 "О пересчете стоимости активов и обязательств" (далее - Указ N 159).</w:t>
      </w: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3D3FCD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Указа N 159 коммерческие организации &lt;1&gt; суммы разниц, образующиеся с 1 января 2020 г. по 31 декабря 2022 г. при пересчете выраженной в иностранной валюте стоимости активов и обязательств в официальную денежную единицу Республики Беларусь, вправе относить на доходы (расходы) будущих периодов и списывать на доходы (расходы) по финансовой деятельности в порядке и сроки, установленные руководителем организации, но не позднее 31 декабря 2022 г.</w:t>
      </w:r>
    </w:p>
    <w:p w:rsidR="00674641" w:rsidRPr="003D3FCD" w:rsidRDefault="00674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641" w:rsidRPr="003D3FCD" w:rsidRDefault="00674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>Указ принят в целях недопущения резкого ухудшения финансовых показателей деятельности субъектов хозяйствования и позволит минимизировать негативное влияние колебаний курса белорусского рубля, будет способствовать обеспечению стабильной работы коммерческих организаций в условиях неблагоприятной эпидемиологической ситуации в мире.</w:t>
      </w: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положения </w:t>
      </w:r>
      <w:hyperlink r:id="rId6" w:history="1">
        <w:r w:rsidRPr="003D3FCD">
          <w:rPr>
            <w:rFonts w:ascii="Times New Roman" w:hAnsi="Times New Roman" w:cs="Times New Roman"/>
            <w:sz w:val="28"/>
            <w:szCs w:val="28"/>
          </w:rPr>
          <w:t>Указа N 159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Pr="003D3FCD">
        <w:rPr>
          <w:rFonts w:ascii="Times New Roman" w:hAnsi="Times New Roman" w:cs="Times New Roman"/>
          <w:b/>
          <w:sz w:val="28"/>
          <w:szCs w:val="28"/>
        </w:rPr>
        <w:t>только в целях бухгалтерского учета</w:t>
      </w:r>
      <w:r w:rsidRPr="003D3FCD">
        <w:rPr>
          <w:rFonts w:ascii="Times New Roman" w:hAnsi="Times New Roman" w:cs="Times New Roman"/>
          <w:sz w:val="28"/>
          <w:szCs w:val="28"/>
        </w:rPr>
        <w:t xml:space="preserve"> и в отношении активов и обязательств, </w:t>
      </w:r>
      <w:r w:rsidRPr="003D3FCD">
        <w:rPr>
          <w:rFonts w:ascii="Times New Roman" w:hAnsi="Times New Roman" w:cs="Times New Roman"/>
          <w:b/>
          <w:sz w:val="28"/>
          <w:szCs w:val="28"/>
        </w:rPr>
        <w:t>выраженных в иностранной валюте</w:t>
      </w:r>
      <w:r w:rsidRPr="003D3FCD">
        <w:rPr>
          <w:rFonts w:ascii="Times New Roman" w:hAnsi="Times New Roman" w:cs="Times New Roman"/>
          <w:sz w:val="28"/>
          <w:szCs w:val="28"/>
        </w:rPr>
        <w:t>.</w:t>
      </w:r>
    </w:p>
    <w:p w:rsidR="00674641" w:rsidRPr="003D3FCD" w:rsidRDefault="00D0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74641" w:rsidRPr="003D3FCD">
          <w:rPr>
            <w:rFonts w:ascii="Times New Roman" w:hAnsi="Times New Roman" w:cs="Times New Roman"/>
            <w:sz w:val="28"/>
            <w:szCs w:val="28"/>
          </w:rPr>
          <w:t>Указ N 159</w:t>
        </w:r>
      </w:hyperlink>
      <w:r w:rsidR="00674641" w:rsidRPr="003D3FCD">
        <w:rPr>
          <w:rFonts w:ascii="Times New Roman" w:hAnsi="Times New Roman" w:cs="Times New Roman"/>
          <w:sz w:val="28"/>
          <w:szCs w:val="28"/>
        </w:rPr>
        <w:t xml:space="preserve"> не меняет порядок отражения в бухгалтерском учете курсовых разниц, возникающих при пересчете выраженной в официальной денежной единице Республики Беларусь в сумме, эквивалентной определенной сумме в иностранной валюте, стоимости активов, обязательств.</w:t>
      </w: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b/>
          <w:sz w:val="28"/>
          <w:szCs w:val="28"/>
        </w:rPr>
        <w:t>В целях налогообложения</w:t>
      </w:r>
      <w:r w:rsidRPr="003D3FCD">
        <w:rPr>
          <w:rFonts w:ascii="Times New Roman" w:hAnsi="Times New Roman" w:cs="Times New Roman"/>
          <w:sz w:val="28"/>
          <w:szCs w:val="28"/>
        </w:rPr>
        <w:t xml:space="preserve"> прибыли коммерческие организации, изменившие порядок отражения курсовых разниц в соответствии с </w:t>
      </w:r>
      <w:hyperlink r:id="rId8" w:history="1">
        <w:r w:rsidRPr="003D3FCD">
          <w:rPr>
            <w:rFonts w:ascii="Times New Roman" w:hAnsi="Times New Roman" w:cs="Times New Roman"/>
            <w:sz w:val="28"/>
            <w:szCs w:val="28"/>
          </w:rPr>
          <w:t>Указом N 159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в бухгалтерском учете, руководствуются положениями </w:t>
      </w:r>
      <w:hyperlink r:id="rId9" w:history="1">
        <w:r w:rsidRPr="003D3FCD">
          <w:rPr>
            <w:rFonts w:ascii="Times New Roman" w:hAnsi="Times New Roman" w:cs="Times New Roman"/>
            <w:sz w:val="28"/>
            <w:szCs w:val="28"/>
          </w:rPr>
          <w:t>подпунктов 3.20 пункта 3 статьи 174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D3FCD">
          <w:rPr>
            <w:rFonts w:ascii="Times New Roman" w:hAnsi="Times New Roman" w:cs="Times New Roman"/>
            <w:sz w:val="28"/>
            <w:szCs w:val="28"/>
          </w:rPr>
          <w:t>3.26 пункта 3 статьи 175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(далее - НК) и включают в состав внереализационных доходов (расходов) возникающие курсовые разницы на каждую отчетную дату, </w:t>
      </w:r>
      <w:r w:rsidRPr="003D3FCD">
        <w:rPr>
          <w:rFonts w:ascii="Times New Roman" w:hAnsi="Times New Roman" w:cs="Times New Roman"/>
          <w:b/>
          <w:sz w:val="28"/>
          <w:szCs w:val="28"/>
        </w:rPr>
        <w:t xml:space="preserve">т.е. без применения положений </w:t>
      </w:r>
      <w:hyperlink r:id="rId11" w:history="1">
        <w:r w:rsidRPr="003D3FCD">
          <w:rPr>
            <w:rFonts w:ascii="Times New Roman" w:hAnsi="Times New Roman" w:cs="Times New Roman"/>
            <w:b/>
            <w:sz w:val="28"/>
            <w:szCs w:val="28"/>
          </w:rPr>
          <w:t>Указа N 159</w:t>
        </w:r>
      </w:hyperlink>
      <w:r w:rsidRPr="003D3FCD">
        <w:rPr>
          <w:rFonts w:ascii="Times New Roman" w:hAnsi="Times New Roman" w:cs="Times New Roman"/>
          <w:b/>
          <w:sz w:val="28"/>
          <w:szCs w:val="28"/>
        </w:rPr>
        <w:t>.</w:t>
      </w: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>При этом </w:t>
      </w:r>
      <w:hyperlink r:id="rId12" w:history="1">
        <w:r w:rsidRPr="003D3FCD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31 декабря 2019 г. N 504 "О курсовых разницах" (далее - Указ N 504) установлено право выбора организациями (за исключением банков) периода включения курсовых разниц в состав внереализационных доходов и (или) расходов при определении налоговой базы налога на прибыль: на даты, определяемые в соответствии со </w:t>
      </w:r>
      <w:hyperlink r:id="rId13" w:history="1">
        <w:r w:rsidRPr="003D3FCD">
          <w:rPr>
            <w:rFonts w:ascii="Times New Roman" w:hAnsi="Times New Roman" w:cs="Times New Roman"/>
            <w:sz w:val="28"/>
            <w:szCs w:val="28"/>
          </w:rPr>
          <w:t>статьями 174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D3FCD">
          <w:rPr>
            <w:rFonts w:ascii="Times New Roman" w:hAnsi="Times New Roman" w:cs="Times New Roman"/>
            <w:sz w:val="28"/>
            <w:szCs w:val="28"/>
          </w:rPr>
          <w:t>175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НК, в течение налогового периода либо в последнем отчетном периоде соответствующего </w:t>
      </w:r>
      <w:r w:rsidRPr="003D3FCD">
        <w:rPr>
          <w:rFonts w:ascii="Times New Roman" w:hAnsi="Times New Roman" w:cs="Times New Roman"/>
          <w:sz w:val="28"/>
          <w:szCs w:val="28"/>
        </w:rPr>
        <w:lastRenderedPageBreak/>
        <w:t>календарного года.</w:t>
      </w: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>Выбранный организацией период включения курсовых разниц в налоговую базу по налогу на прибыль должен быть закреплен в учетной политике. Организации не вправе устанавливать в учетной политике разный порядок учета для курсовых разниц, подлежащих включению в состав внереализационных расходов, и для курсовых разниц, подлежащих включению в состав внереализационных доходов.</w:t>
      </w: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 xml:space="preserve">Вместе с тем несмотря на ограничение по изменению учетной политики, установленное </w:t>
      </w:r>
      <w:hyperlink r:id="rId15" w:history="1">
        <w:r w:rsidRPr="003D3FCD">
          <w:rPr>
            <w:rFonts w:ascii="Times New Roman" w:hAnsi="Times New Roman" w:cs="Times New Roman"/>
            <w:sz w:val="28"/>
            <w:szCs w:val="28"/>
          </w:rPr>
          <w:t>Указом N 504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16" w:history="1">
        <w:r w:rsidRPr="003D3FCD">
          <w:rPr>
            <w:rFonts w:ascii="Times New Roman" w:hAnsi="Times New Roman" w:cs="Times New Roman"/>
            <w:sz w:val="28"/>
            <w:szCs w:val="28"/>
          </w:rPr>
          <w:t>подпункту 2.6 пункта 2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24 апреля 2020 г. N 143 "О поддержке экономики" выбранный организацией в соответствии с </w:t>
      </w:r>
      <w:hyperlink r:id="rId17" w:history="1">
        <w:r w:rsidRPr="003D3FCD">
          <w:rPr>
            <w:rFonts w:ascii="Times New Roman" w:hAnsi="Times New Roman" w:cs="Times New Roman"/>
            <w:sz w:val="28"/>
            <w:szCs w:val="28"/>
          </w:rPr>
          <w:t>Указом N 504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периода.</w:t>
      </w:r>
    </w:p>
    <w:p w:rsidR="00674641" w:rsidRPr="003D3FCD" w:rsidRDefault="0067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 xml:space="preserve">В случае если порядок налогового учета курсовых разниц в учетной политике организации не определен, курсовые разницы подлежат учету при исчислении налога на прибыль на основании положений </w:t>
      </w:r>
      <w:hyperlink r:id="rId18" w:history="1">
        <w:r w:rsidRPr="003D3FCD">
          <w:rPr>
            <w:rFonts w:ascii="Times New Roman" w:hAnsi="Times New Roman" w:cs="Times New Roman"/>
            <w:sz w:val="28"/>
            <w:szCs w:val="28"/>
          </w:rPr>
          <w:t>статей 173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3D3FCD">
          <w:rPr>
            <w:rFonts w:ascii="Times New Roman" w:hAnsi="Times New Roman" w:cs="Times New Roman"/>
            <w:sz w:val="28"/>
            <w:szCs w:val="28"/>
          </w:rPr>
          <w:t>175</w:t>
        </w:r>
      </w:hyperlink>
      <w:r w:rsidRPr="003D3FCD">
        <w:rPr>
          <w:rFonts w:ascii="Times New Roman" w:hAnsi="Times New Roman" w:cs="Times New Roman"/>
          <w:sz w:val="28"/>
          <w:szCs w:val="28"/>
        </w:rPr>
        <w:t xml:space="preserve"> НК.</w:t>
      </w:r>
    </w:p>
    <w:p w:rsidR="00674641" w:rsidRDefault="0067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FCD" w:rsidRDefault="003D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FCD" w:rsidRPr="003D3FCD" w:rsidRDefault="003D3FCD" w:rsidP="003D3F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3FCD">
        <w:rPr>
          <w:rFonts w:ascii="Times New Roman" w:hAnsi="Times New Roman" w:cs="Times New Roman"/>
          <w:sz w:val="28"/>
          <w:szCs w:val="28"/>
        </w:rPr>
        <w:t xml:space="preserve">Инспекция Министерства по налогам и сборам </w:t>
      </w:r>
    </w:p>
    <w:p w:rsidR="003D3FCD" w:rsidRPr="003D3FCD" w:rsidRDefault="003D3FCD" w:rsidP="003D3FCD">
      <w:pPr>
        <w:pStyle w:val="ConsPlusNormal"/>
        <w:ind w:firstLine="540"/>
        <w:jc w:val="right"/>
        <w:rPr>
          <w:sz w:val="28"/>
          <w:szCs w:val="28"/>
        </w:rPr>
      </w:pPr>
      <w:r w:rsidRPr="003D3FCD">
        <w:rPr>
          <w:rFonts w:ascii="Times New Roman" w:hAnsi="Times New Roman" w:cs="Times New Roman"/>
          <w:sz w:val="28"/>
          <w:szCs w:val="28"/>
        </w:rPr>
        <w:t>Республики Беларусь по Кричевскому району</w:t>
      </w:r>
    </w:p>
    <w:bookmarkEnd w:id="0"/>
    <w:p w:rsidR="003D3FCD" w:rsidRPr="003D3FCD" w:rsidRDefault="003D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3FCD" w:rsidRPr="003D3FCD" w:rsidSect="00E9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41"/>
    <w:rsid w:val="003D3FCD"/>
    <w:rsid w:val="00674641"/>
    <w:rsid w:val="007D2633"/>
    <w:rsid w:val="00A93479"/>
    <w:rsid w:val="00D0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967DBB828853F932F3CA3EFCEDBDAD87EB4C0ECF433AE71F5AB9CAE40AB57CAB8EA73289FB9EF960E59416E5ED683E370V3Q0G" TargetMode="External"/><Relationship Id="rId13" Type="http://schemas.openxmlformats.org/officeDocument/2006/relationships/hyperlink" Target="consultantplus://offline/ref=9AA967DBB828853F932F3CA3EFCEDBDAD87EB4C0ECF43DA677F2AF9CAE40AB57CAB8EA73288DB9B79A0B5B5F6C5FC3D5B236658506B5D1AC3AA52E6C1EVEQCG" TargetMode="External"/><Relationship Id="rId18" Type="http://schemas.openxmlformats.org/officeDocument/2006/relationships/hyperlink" Target="consultantplus://offline/ref=9AA967DBB828853F932F3CA3EFCEDBDAD87EB4C0ECF43DA677F2AF9CAE40AB57CAB8EA73288DB9B79A0C52566757C3D5B236658506B5D1AC3AA52E6C1EVEQ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A967DBB828853F932F3CA3EFCEDBDAD87EB4C0ECF433AE71F5AB9CAE40AB57CAB8EA73289FB9EF960E59416E5ED683E370V3Q0G" TargetMode="External"/><Relationship Id="rId12" Type="http://schemas.openxmlformats.org/officeDocument/2006/relationships/hyperlink" Target="consultantplus://offline/ref=9AA967DBB828853F932F3CA3EFCEDBDAD87EB4C0ECF43DAE75F6AD9CAE40AB57CAB8EA73288DB9B79A0F5B5F6E52C3D5B236658506B5D1AC3AA52E6C1EVEQCG" TargetMode="External"/><Relationship Id="rId17" Type="http://schemas.openxmlformats.org/officeDocument/2006/relationships/hyperlink" Target="consultantplus://offline/ref=9AA967DBB828853F932F3CA3EFCEDBDAD87EB4C0ECF43DAE75F6AD9CAE40AB57CAB8EA73289FB9EF960E59416E5ED683E370V3Q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A967DBB828853F932F3CA3EFCEDBDAD87EB4C0ECF433AE72F4A69CAE40AB57CAB8EA73288DB9B79A0F5B5F6D56C3D5B236658506B5D1AC3AA52E6C1EVEQ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967DBB828853F932F3CA3EFCEDBDAD87EB4C0ECF433AE71F5AB9CAE40AB57CAB8EA73289FB9EF960E59416E5ED683E370V3Q0G" TargetMode="External"/><Relationship Id="rId11" Type="http://schemas.openxmlformats.org/officeDocument/2006/relationships/hyperlink" Target="consultantplus://offline/ref=9AA967DBB828853F932F3CA3EFCEDBDAD87EB4C0ECF433AE71F5AB9CAE40AB57CAB8EA73289FB9EF960E59416E5ED683E370V3Q0G" TargetMode="External"/><Relationship Id="rId5" Type="http://schemas.openxmlformats.org/officeDocument/2006/relationships/hyperlink" Target="consultantplus://offline/ref=9AA967DBB828853F932F3CA3EFCEDBDAD87EB4C0ECF433AE71F5AB9CAE40AB57CAB8EA73288DB9B79A0F5B5F6E5FC3D5B236658506B5D1AC3AA52E6C1EVEQCG" TargetMode="External"/><Relationship Id="rId15" Type="http://schemas.openxmlformats.org/officeDocument/2006/relationships/hyperlink" Target="consultantplus://offline/ref=9AA967DBB828853F932F3CA3EFCEDBDAD87EB4C0ECF43DAE75F6AD9CAE40AB57CAB8EA73289FB9EF960E59416E5ED683E370V3Q0G" TargetMode="External"/><Relationship Id="rId10" Type="http://schemas.openxmlformats.org/officeDocument/2006/relationships/hyperlink" Target="consultantplus://offline/ref=9AA967DBB828853F932F3CA3EFCEDBDAD87EB4C0ECF43DA677F2AF9CAE40AB57CAB8EA73288DB9B79A0B5B5D6F50C3D5B236658506B5D1AC3AA52E6C1EVEQCG" TargetMode="External"/><Relationship Id="rId19" Type="http://schemas.openxmlformats.org/officeDocument/2006/relationships/hyperlink" Target="consultantplus://offline/ref=9AA967DBB828853F932F3CA3EFCEDBDAD87EB4C0ECF43DA677F2AF9CAE40AB57CAB8EA73288DB9B79A0B5B5E6B5EC3D5B236658506B5D1AC3AA52E6C1EVEQCG" TargetMode="External"/><Relationship Id="rId4" Type="http://schemas.openxmlformats.org/officeDocument/2006/relationships/hyperlink" Target="consultantplus://offline/ref=9AA967DBB828853F932F3CA3EFCEDBDAD87EB4C0ECF433AE71F5AB9CAE40AB57CAB8EA73289FB9EF960E59416E5ED683E370V3Q0G" TargetMode="External"/><Relationship Id="rId9" Type="http://schemas.openxmlformats.org/officeDocument/2006/relationships/hyperlink" Target="consultantplus://offline/ref=9AA967DBB828853F932F3CA3EFCEDBDAD87EB4C0ECF43DA677F2AF9CAE40AB57CAB8EA73288DB9B79A0B5B5F695EC3D5B236658506B5D1AC3AA52E6C1EVEQCG" TargetMode="External"/><Relationship Id="rId14" Type="http://schemas.openxmlformats.org/officeDocument/2006/relationships/hyperlink" Target="consultantplus://offline/ref=9AA967DBB828853F932F3CA3EFCEDBDAD87EB4C0ECF43DA677F2AF9CAE40AB57CAB8EA73288DB9B79A0B5B5E6B5EC3D5B236658506B5D1AC3AA52E6C1EVEQC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2020-09-16T12:14:00Z</dcterms:created>
  <dcterms:modified xsi:type="dcterms:W3CDTF">2020-09-16T12:14:00Z</dcterms:modified>
</cp:coreProperties>
</file>