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8D" w:rsidRPr="00DE0557" w:rsidRDefault="00C1228D" w:rsidP="00DE0557">
      <w:pPr>
        <w:rPr>
          <w:b/>
          <w:sz w:val="22"/>
          <w:szCs w:val="22"/>
          <w:u w:val="single"/>
        </w:rPr>
      </w:pPr>
      <w:r w:rsidRPr="00CA3076">
        <w:rPr>
          <w:b/>
          <w:sz w:val="22"/>
          <w:szCs w:val="22"/>
          <w:u w:val="single"/>
        </w:rPr>
        <w:t>Материал к ЕДИ для информационно-пропагандистских групп, Чериков</w:t>
      </w:r>
      <w:proofErr w:type="gramStart"/>
      <w:r w:rsidRPr="00CA3076">
        <w:rPr>
          <w:b/>
          <w:sz w:val="22"/>
          <w:szCs w:val="22"/>
          <w:u w:val="single"/>
        </w:rPr>
        <w:t xml:space="preserve"> ,</w:t>
      </w:r>
      <w:proofErr w:type="gramEnd"/>
      <w:r w:rsidRPr="00CA307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февраль </w:t>
      </w:r>
      <w:r w:rsidRPr="00CA3076">
        <w:rPr>
          <w:b/>
          <w:sz w:val="22"/>
          <w:szCs w:val="22"/>
          <w:u w:val="single"/>
        </w:rPr>
        <w:t>2020</w:t>
      </w:r>
    </w:p>
    <w:p w:rsidR="00186415" w:rsidRPr="00DE0557" w:rsidRDefault="00186415" w:rsidP="00C1228D">
      <w:pPr>
        <w:spacing w:line="300" w:lineRule="exact"/>
        <w:rPr>
          <w:b/>
          <w:sz w:val="24"/>
          <w:szCs w:val="24"/>
        </w:rPr>
      </w:pPr>
      <w:r w:rsidRPr="00186415">
        <w:rPr>
          <w:b/>
          <w:sz w:val="24"/>
          <w:szCs w:val="24"/>
        </w:rPr>
        <w:t>ТРАНСПОРТНЫЙ КОМПЛЕКС РЕСПУБЛИКИ БЕЛАРУСЬ</w:t>
      </w:r>
      <w:proofErr w:type="gramStart"/>
      <w:r w:rsidRPr="00186415">
        <w:rPr>
          <w:b/>
          <w:sz w:val="24"/>
          <w:szCs w:val="24"/>
        </w:rPr>
        <w:t>:С</w:t>
      </w:r>
      <w:proofErr w:type="gramEnd"/>
      <w:r w:rsidRPr="00186415">
        <w:rPr>
          <w:b/>
          <w:sz w:val="24"/>
          <w:szCs w:val="24"/>
        </w:rPr>
        <w:t>ОСТОЯНИЕ И ПЕРСПЕКТИВЫ ЕГО РАЗВИТИЯ.</w:t>
      </w:r>
      <w:r w:rsidRPr="00186415">
        <w:rPr>
          <w:b/>
          <w:i/>
          <w:sz w:val="24"/>
          <w:szCs w:val="24"/>
        </w:rPr>
        <w:t xml:space="preserve">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Транспортный комплекс является важнейшим звеном экономико-социальной инфраструктуры страны и призван своевременно и качественно </w:t>
      </w:r>
      <w:proofErr w:type="gramStart"/>
      <w:r w:rsidRPr="00186415">
        <w:rPr>
          <w:rFonts w:eastAsia="Calibri"/>
          <w:sz w:val="24"/>
          <w:szCs w:val="24"/>
        </w:rPr>
        <w:t>обеспечивать</w:t>
      </w:r>
      <w:proofErr w:type="gramEnd"/>
      <w:r w:rsidRPr="00186415">
        <w:rPr>
          <w:rFonts w:eastAsia="Calibri"/>
          <w:sz w:val="24"/>
          <w:szCs w:val="24"/>
        </w:rPr>
        <w:t xml:space="preserve">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186415" w:rsidRPr="00186415" w:rsidRDefault="00C1228D" w:rsidP="00C1228D">
      <w:pPr>
        <w:spacing w:line="300" w:lineRule="exact"/>
        <w:rPr>
          <w:rFonts w:eastAsia="Calibri"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Общая характеристика </w:t>
      </w:r>
      <w:r w:rsidR="00186415" w:rsidRPr="00186415">
        <w:rPr>
          <w:rFonts w:eastAsia="Calibri"/>
          <w:b/>
          <w:sz w:val="24"/>
          <w:szCs w:val="24"/>
          <w:u w:val="single"/>
        </w:rPr>
        <w:t>транспортного комплекса Республики Беларусь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b/>
          <w:sz w:val="24"/>
          <w:szCs w:val="24"/>
        </w:rPr>
        <w:t>Железнодорожный транспорт</w:t>
      </w:r>
      <w:r w:rsidRPr="00186415">
        <w:rPr>
          <w:rFonts w:eastAsia="Calibri"/>
          <w:sz w:val="24"/>
          <w:szCs w:val="24"/>
        </w:rPr>
        <w:t xml:space="preserve"> является одним из важнейших элементов транспортной системы Республики Беларусь.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Белорусская железная дорога – это современная, хорошо развитая транспортная система, в состав которой входят шесть отделений: Минское, </w:t>
      </w:r>
      <w:proofErr w:type="spellStart"/>
      <w:r w:rsidRPr="00186415">
        <w:rPr>
          <w:rFonts w:eastAsia="Calibri"/>
          <w:sz w:val="24"/>
          <w:szCs w:val="24"/>
        </w:rPr>
        <w:t>Барановичское</w:t>
      </w:r>
      <w:proofErr w:type="spellEnd"/>
      <w:r w:rsidRPr="00186415">
        <w:rPr>
          <w:rFonts w:eastAsia="Calibri"/>
          <w:sz w:val="24"/>
          <w:szCs w:val="24"/>
        </w:rPr>
        <w:t xml:space="preserve">, Брестское, Гомельское, Могилевское и Витебское. Эксплуатационная длина железнодорожных путей составляет 5,5 тыс. км.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РУП «Могилевское отделение Белорусской железной дороги» имеет 1179,6 км главных путей, станционных и подъездных путей – 769,9 км.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Земли Могилевского отделения расположены в 24 районах на территориях: Могилевской области – 15 районов, Минской области – 5 районов, Гомельской области – 3 района, Витебской области – 1 район.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pacing w:val="-8"/>
          <w:sz w:val="24"/>
          <w:szCs w:val="24"/>
        </w:rPr>
      </w:pPr>
      <w:r w:rsidRPr="00186415">
        <w:rPr>
          <w:rFonts w:eastAsia="Calibri"/>
          <w:spacing w:val="-8"/>
          <w:sz w:val="24"/>
          <w:szCs w:val="24"/>
        </w:rPr>
        <w:t xml:space="preserve">В текущем году запланировано приобретение 3 </w:t>
      </w:r>
      <w:proofErr w:type="spellStart"/>
      <w:r w:rsidRPr="00186415">
        <w:rPr>
          <w:rFonts w:eastAsia="Calibri"/>
          <w:spacing w:val="-8"/>
          <w:sz w:val="24"/>
          <w:szCs w:val="24"/>
        </w:rPr>
        <w:t>дизель-поездов</w:t>
      </w:r>
      <w:proofErr w:type="spellEnd"/>
      <w:r w:rsidRPr="00186415">
        <w:rPr>
          <w:rFonts w:eastAsia="Calibri"/>
          <w:spacing w:val="-8"/>
          <w:sz w:val="24"/>
          <w:szCs w:val="24"/>
        </w:rPr>
        <w:t>, 477 </w:t>
      </w:r>
      <w:proofErr w:type="gramStart"/>
      <w:r w:rsidRPr="00186415">
        <w:rPr>
          <w:rFonts w:eastAsia="Calibri"/>
          <w:spacing w:val="-8"/>
          <w:sz w:val="24"/>
          <w:szCs w:val="24"/>
        </w:rPr>
        <w:t>грузовых</w:t>
      </w:r>
      <w:proofErr w:type="gramEnd"/>
      <w:r w:rsidRPr="00186415">
        <w:rPr>
          <w:rFonts w:eastAsia="Calibri"/>
          <w:spacing w:val="-8"/>
          <w:sz w:val="24"/>
          <w:szCs w:val="24"/>
        </w:rPr>
        <w:t xml:space="preserve"> и 34 пассажирских вагона. Подписано соглашение о поставке на дорогу до 2021 года 10 электропоездов межрегиональных линий серии ЭП</w:t>
      </w:r>
      <w:r w:rsidRPr="00186415">
        <w:rPr>
          <w:rFonts w:eastAsia="Calibri"/>
          <w:spacing w:val="-8"/>
          <w:sz w:val="24"/>
          <w:szCs w:val="24"/>
          <w:vertAlign w:val="superscript"/>
        </w:rPr>
        <w:t>М</w:t>
      </w:r>
      <w:r w:rsidRPr="00186415">
        <w:rPr>
          <w:rFonts w:eastAsia="Calibri"/>
          <w:spacing w:val="-8"/>
          <w:sz w:val="24"/>
          <w:szCs w:val="24"/>
        </w:rPr>
        <w:t xml:space="preserve">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bCs/>
          <w:sz w:val="24"/>
          <w:szCs w:val="24"/>
        </w:rPr>
      </w:pPr>
      <w:r w:rsidRPr="00186415">
        <w:rPr>
          <w:rFonts w:eastAsia="Calibri"/>
          <w:bCs/>
          <w:sz w:val="24"/>
          <w:szCs w:val="24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b/>
          <w:sz w:val="24"/>
          <w:szCs w:val="24"/>
        </w:rPr>
        <w:t xml:space="preserve">Водный транспорт. </w:t>
      </w:r>
      <w:r w:rsidRPr="00186415">
        <w:rPr>
          <w:rFonts w:eastAsia="Calibri"/>
          <w:sz w:val="24"/>
          <w:szCs w:val="24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186415">
        <w:rPr>
          <w:rFonts w:eastAsia="Calibri"/>
          <w:sz w:val="24"/>
          <w:szCs w:val="24"/>
        </w:rPr>
        <w:t>Сож</w:t>
      </w:r>
      <w:proofErr w:type="spellEnd"/>
      <w:r w:rsidRPr="00186415">
        <w:rPr>
          <w:rFonts w:eastAsia="Calibri"/>
          <w:sz w:val="24"/>
          <w:szCs w:val="24"/>
        </w:rPr>
        <w:t xml:space="preserve">, Припять, Западная Двина, Неман, </w:t>
      </w:r>
      <w:proofErr w:type="spellStart"/>
      <w:r w:rsidRPr="00186415">
        <w:rPr>
          <w:rFonts w:eastAsia="Calibri"/>
          <w:sz w:val="24"/>
          <w:szCs w:val="24"/>
        </w:rPr>
        <w:t>Днепровско-Бугском</w:t>
      </w:r>
      <w:proofErr w:type="spellEnd"/>
      <w:r w:rsidRPr="00186415">
        <w:rPr>
          <w:rFonts w:eastAsia="Calibri"/>
          <w:sz w:val="24"/>
          <w:szCs w:val="24"/>
        </w:rPr>
        <w:t xml:space="preserve"> и </w:t>
      </w:r>
      <w:proofErr w:type="spellStart"/>
      <w:r w:rsidRPr="00186415">
        <w:rPr>
          <w:rFonts w:eastAsia="Calibri"/>
          <w:sz w:val="24"/>
          <w:szCs w:val="24"/>
        </w:rPr>
        <w:t>Микашевичском</w:t>
      </w:r>
      <w:proofErr w:type="spellEnd"/>
      <w:r w:rsidRPr="00186415">
        <w:rPr>
          <w:rFonts w:eastAsia="Calibri"/>
          <w:sz w:val="24"/>
          <w:szCs w:val="24"/>
        </w:rPr>
        <w:t xml:space="preserve"> каналах. Общая протяженность внутренних водных путей Республики Беларусь составляет 2067,4 км, в том числе с гарантированными глубинами – 1128,1 км.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>В Государственном судовом реестре Республики Беларусь зарегистрировано 835 судов, в том числе 28 пассажирских.</w:t>
      </w:r>
      <w:r w:rsidRPr="00186415">
        <w:rPr>
          <w:rFonts w:eastAsia="Calibri"/>
          <w:bCs/>
          <w:sz w:val="24"/>
          <w:szCs w:val="24"/>
        </w:rPr>
        <w:t xml:space="preserve"> </w:t>
      </w:r>
      <w:r w:rsidRPr="00186415">
        <w:rPr>
          <w:rFonts w:eastAsia="Calibri"/>
          <w:sz w:val="24"/>
          <w:szCs w:val="24"/>
        </w:rPr>
        <w:t xml:space="preserve">За прошлый год водным транспортом перевезено 200 тыс. пассажиров, а также около 2,24 </w:t>
      </w:r>
      <w:proofErr w:type="spellStart"/>
      <w:proofErr w:type="gramStart"/>
      <w:r w:rsidRPr="00186415">
        <w:rPr>
          <w:rFonts w:eastAsia="Calibri"/>
          <w:sz w:val="24"/>
          <w:szCs w:val="24"/>
        </w:rPr>
        <w:t>млн</w:t>
      </w:r>
      <w:proofErr w:type="spellEnd"/>
      <w:proofErr w:type="gramEnd"/>
      <w:r w:rsidRPr="00186415">
        <w:rPr>
          <w:rFonts w:eastAsia="Calibri"/>
          <w:sz w:val="24"/>
          <w:szCs w:val="24"/>
        </w:rPr>
        <w:t xml:space="preserve"> тонн грузов.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bCs/>
          <w:spacing w:val="-6"/>
          <w:sz w:val="24"/>
          <w:szCs w:val="24"/>
        </w:rPr>
      </w:pPr>
      <w:r w:rsidRPr="00186415">
        <w:rPr>
          <w:rFonts w:eastAsia="Calibri"/>
          <w:bCs/>
          <w:spacing w:val="-6"/>
          <w:sz w:val="24"/>
          <w:szCs w:val="24"/>
        </w:rPr>
        <w:t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г</w:t>
      </w:r>
      <w:proofErr w:type="gramStart"/>
      <w:r w:rsidRPr="00186415">
        <w:rPr>
          <w:rFonts w:eastAsia="Calibri"/>
          <w:bCs/>
          <w:spacing w:val="-6"/>
          <w:sz w:val="24"/>
          <w:szCs w:val="24"/>
        </w:rPr>
        <w:t>.Ж</w:t>
      </w:r>
      <w:proofErr w:type="gramEnd"/>
      <w:r w:rsidRPr="00186415">
        <w:rPr>
          <w:rFonts w:eastAsia="Calibri"/>
          <w:bCs/>
          <w:spacing w:val="-6"/>
          <w:sz w:val="24"/>
          <w:szCs w:val="24"/>
        </w:rPr>
        <w:t xml:space="preserve">итомире.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b/>
          <w:sz w:val="24"/>
          <w:szCs w:val="24"/>
        </w:rPr>
        <w:t>Воздушный транспорт Беларуси</w:t>
      </w:r>
      <w:proofErr w:type="gramStart"/>
      <w:r w:rsidRPr="00186415">
        <w:rPr>
          <w:rFonts w:eastAsia="Calibri"/>
          <w:sz w:val="24"/>
          <w:szCs w:val="24"/>
        </w:rPr>
        <w:t xml:space="preserve"> В</w:t>
      </w:r>
      <w:proofErr w:type="gramEnd"/>
      <w:r w:rsidRPr="00186415">
        <w:rPr>
          <w:rFonts w:eastAsia="Calibri"/>
          <w:sz w:val="24"/>
          <w:szCs w:val="24"/>
        </w:rPr>
        <w:t xml:space="preserve"> сфере воздушного транспорта Республики Беларусь работают РУП «Национальная авиакомпания «</w:t>
      </w:r>
      <w:proofErr w:type="spellStart"/>
      <w:r w:rsidRPr="00186415">
        <w:rPr>
          <w:rFonts w:eastAsia="Calibri"/>
          <w:sz w:val="24"/>
          <w:szCs w:val="24"/>
        </w:rPr>
        <w:t>Белавиа</w:t>
      </w:r>
      <w:proofErr w:type="spellEnd"/>
      <w:r w:rsidRPr="00186415">
        <w:rPr>
          <w:rFonts w:eastAsia="Calibri"/>
          <w:sz w:val="24"/>
          <w:szCs w:val="24"/>
        </w:rPr>
        <w:t>», ОАО «Авиакомпания «Гродно», РУП «Национальный аэропорт Минск», ОАО «Авиакомпания «</w:t>
      </w:r>
      <w:proofErr w:type="spellStart"/>
      <w:r w:rsidRPr="00186415">
        <w:rPr>
          <w:rFonts w:eastAsia="Calibri"/>
          <w:sz w:val="24"/>
          <w:szCs w:val="24"/>
        </w:rPr>
        <w:t>Трансавиаэкспорт</w:t>
      </w:r>
      <w:proofErr w:type="spellEnd"/>
      <w:r w:rsidRPr="00186415">
        <w:rPr>
          <w:rFonts w:eastAsia="Calibri"/>
          <w:sz w:val="24"/>
          <w:szCs w:val="24"/>
        </w:rPr>
        <w:t>» РУП «</w:t>
      </w:r>
      <w:proofErr w:type="spellStart"/>
      <w:r w:rsidRPr="00186415">
        <w:rPr>
          <w:rFonts w:eastAsia="Calibri"/>
          <w:sz w:val="24"/>
          <w:szCs w:val="24"/>
        </w:rPr>
        <w:t>Белаэронавигация</w:t>
      </w:r>
      <w:proofErr w:type="spellEnd"/>
      <w:r w:rsidRPr="00186415">
        <w:rPr>
          <w:rFonts w:eastAsia="Calibri"/>
          <w:sz w:val="24"/>
          <w:szCs w:val="24"/>
        </w:rPr>
        <w:t>», а также национальные организации негосударственной формы собственности.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В стране действуют 6 международных аэропортов, 9 сертифицированных аэродромов. </w:t>
      </w:r>
    </w:p>
    <w:p w:rsidR="00186415" w:rsidRPr="00186415" w:rsidRDefault="00186415" w:rsidP="00DE0557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В Государственном реестре гражданских воздушных судов Республики Беларусь зарегистрировано более 300 воздушных судов. В 2020 году продолжится реализация таких инвестиционных проектов, как строительство авиаремонтного завода на территории, прилегающей к территории Национального аэропорта «Минск», и реконструкция первой искусственной взлетно-посадочной полосы в Национальном аэропорту «Минск». </w:t>
      </w:r>
      <w:r w:rsidRPr="00186415">
        <w:rPr>
          <w:rFonts w:eastAsia="Calibri"/>
          <w:b/>
          <w:sz w:val="24"/>
          <w:szCs w:val="24"/>
        </w:rPr>
        <w:t>Автомобильный транспорт занимает лидирующую позицию</w:t>
      </w:r>
      <w:r w:rsidRPr="00186415">
        <w:rPr>
          <w:rFonts w:eastAsia="Calibri"/>
          <w:sz w:val="24"/>
          <w:szCs w:val="24"/>
        </w:rPr>
        <w:t xml:space="preserve"> </w:t>
      </w:r>
      <w:r w:rsidRPr="00186415">
        <w:rPr>
          <w:rFonts w:eastAsia="Calibri"/>
          <w:b/>
          <w:sz w:val="24"/>
          <w:szCs w:val="24"/>
        </w:rPr>
        <w:t xml:space="preserve">по объему перевозок пассажиров и грузов </w:t>
      </w:r>
      <w:r w:rsidRPr="00186415">
        <w:rPr>
          <w:rFonts w:eastAsia="Calibri"/>
          <w:sz w:val="24"/>
          <w:szCs w:val="24"/>
        </w:rPr>
        <w:t xml:space="preserve">в транспортной системе Республики Беларусь. В </w:t>
      </w:r>
      <w:smartTag w:uri="urn:schemas-microsoft-com:office:smarttags" w:element="metricconverter">
        <w:smartTagPr>
          <w:attr w:name="ProductID" w:val="2019 г"/>
        </w:smartTagPr>
        <w:r w:rsidRPr="00186415">
          <w:rPr>
            <w:rFonts w:eastAsia="Calibri"/>
            <w:sz w:val="24"/>
            <w:szCs w:val="24"/>
          </w:rPr>
          <w:t>2019 году</w:t>
        </w:r>
      </w:smartTag>
      <w:r w:rsidRPr="00186415">
        <w:rPr>
          <w:rFonts w:eastAsia="Calibri"/>
          <w:sz w:val="24"/>
          <w:szCs w:val="24"/>
        </w:rPr>
        <w:t xml:space="preserve"> автомобильным транспортом перевезено 161,7 млн. тонн грузов и 1 186,5 млн. пассажиров. </w:t>
      </w:r>
    </w:p>
    <w:p w:rsidR="00186415" w:rsidRPr="00186415" w:rsidRDefault="00186415" w:rsidP="00186415">
      <w:pPr>
        <w:spacing w:line="300" w:lineRule="exact"/>
        <w:jc w:val="both"/>
        <w:rPr>
          <w:sz w:val="24"/>
          <w:szCs w:val="24"/>
        </w:rPr>
      </w:pPr>
      <w:r w:rsidRPr="00186415">
        <w:rPr>
          <w:sz w:val="24"/>
          <w:szCs w:val="24"/>
        </w:rPr>
        <w:tab/>
        <w:t>ОАО «</w:t>
      </w:r>
      <w:proofErr w:type="spellStart"/>
      <w:r w:rsidRPr="00186415">
        <w:rPr>
          <w:sz w:val="24"/>
          <w:szCs w:val="24"/>
        </w:rPr>
        <w:t>Могилевоблавтотранс</w:t>
      </w:r>
      <w:proofErr w:type="spellEnd"/>
      <w:r w:rsidRPr="00186415">
        <w:rPr>
          <w:sz w:val="24"/>
          <w:szCs w:val="24"/>
        </w:rPr>
        <w:t>» объединяет 18 автотранспортных филиалов и 6 участков расположенных во всех районах Могилевской области. Численность работающих составляет 4,1 тыс. человек. Ежегодно филиалами ОАО «</w:t>
      </w:r>
      <w:proofErr w:type="spellStart"/>
      <w:r w:rsidRPr="00186415">
        <w:rPr>
          <w:sz w:val="24"/>
          <w:szCs w:val="24"/>
        </w:rPr>
        <w:t>Могилевоблавтотранс</w:t>
      </w:r>
      <w:proofErr w:type="spellEnd"/>
      <w:r w:rsidRPr="00186415">
        <w:rPr>
          <w:sz w:val="24"/>
          <w:szCs w:val="24"/>
        </w:rPr>
        <w:t xml:space="preserve">» оказываются транспортные услуги более чем 1000 предприятиям и организациям. </w:t>
      </w:r>
    </w:p>
    <w:p w:rsidR="00186415" w:rsidRPr="00C1228D" w:rsidRDefault="00186415" w:rsidP="00C1228D">
      <w:pPr>
        <w:spacing w:line="300" w:lineRule="exact"/>
        <w:jc w:val="both"/>
        <w:rPr>
          <w:sz w:val="24"/>
          <w:szCs w:val="24"/>
        </w:rPr>
      </w:pPr>
      <w:r w:rsidRPr="00186415">
        <w:rPr>
          <w:sz w:val="24"/>
          <w:szCs w:val="24"/>
        </w:rPr>
        <w:lastRenderedPageBreak/>
        <w:tab/>
        <w:t>Парк пассажирского подвижного состава ОАО «</w:t>
      </w:r>
      <w:proofErr w:type="spellStart"/>
      <w:r w:rsidRPr="00186415">
        <w:rPr>
          <w:sz w:val="24"/>
          <w:szCs w:val="24"/>
        </w:rPr>
        <w:t>Могилевоблавтотранс</w:t>
      </w:r>
      <w:proofErr w:type="spellEnd"/>
      <w:r w:rsidRPr="00186415">
        <w:rPr>
          <w:sz w:val="24"/>
          <w:szCs w:val="24"/>
        </w:rPr>
        <w:t>» составляет 916 ед., из них автобусов повышенной комфортности 73 ед. троллейбусов 165 ед., электробусов  2 ед.</w:t>
      </w:r>
    </w:p>
    <w:p w:rsidR="00186415" w:rsidRPr="00186415" w:rsidRDefault="00186415" w:rsidP="00C1228D">
      <w:pPr>
        <w:spacing w:line="300" w:lineRule="exact"/>
        <w:rPr>
          <w:rFonts w:eastAsia="Calibri"/>
          <w:b/>
          <w:sz w:val="24"/>
          <w:szCs w:val="24"/>
        </w:rPr>
      </w:pPr>
      <w:r w:rsidRPr="00186415">
        <w:rPr>
          <w:rFonts w:eastAsia="Calibri"/>
          <w:b/>
          <w:sz w:val="24"/>
          <w:szCs w:val="24"/>
          <w:u w:val="single"/>
        </w:rPr>
        <w:t>Со</w:t>
      </w:r>
      <w:r w:rsidR="00C1228D">
        <w:rPr>
          <w:rFonts w:eastAsia="Calibri"/>
          <w:b/>
          <w:sz w:val="24"/>
          <w:szCs w:val="24"/>
          <w:u w:val="single"/>
        </w:rPr>
        <w:t xml:space="preserve">стояние и перспективы развития </w:t>
      </w:r>
      <w:r w:rsidRPr="00186415">
        <w:rPr>
          <w:rFonts w:eastAsia="Calibri"/>
          <w:b/>
          <w:sz w:val="24"/>
          <w:szCs w:val="24"/>
          <w:u w:val="single"/>
        </w:rPr>
        <w:t>автомобильного транспорта в Республике Беларусь</w:t>
      </w:r>
    </w:p>
    <w:p w:rsidR="00186415" w:rsidRPr="00186415" w:rsidRDefault="00186415" w:rsidP="0018641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6415">
        <w:rPr>
          <w:rFonts w:ascii="Times New Roman" w:hAnsi="Times New Roman" w:cs="Times New Roman"/>
          <w:spacing w:val="-4"/>
          <w:sz w:val="24"/>
          <w:szCs w:val="24"/>
        </w:rPr>
        <w:t xml:space="preserve">Обеспечивая основные потребности городского и сельского населения в перемещениях, </w:t>
      </w:r>
      <w:r w:rsidRPr="00186415">
        <w:rPr>
          <w:rFonts w:ascii="Times New Roman" w:hAnsi="Times New Roman" w:cs="Times New Roman"/>
          <w:b/>
          <w:spacing w:val="-4"/>
          <w:sz w:val="24"/>
          <w:szCs w:val="24"/>
        </w:rPr>
        <w:t>автомобильный транспорт общего пользования</w:t>
      </w:r>
      <w:r w:rsidRPr="00186415">
        <w:rPr>
          <w:rFonts w:ascii="Times New Roman" w:hAnsi="Times New Roman" w:cs="Times New Roman"/>
          <w:spacing w:val="-4"/>
          <w:sz w:val="24"/>
          <w:szCs w:val="24"/>
        </w:rPr>
        <w:t xml:space="preserve"> в совокупности </w:t>
      </w:r>
      <w:r w:rsidRPr="00186415">
        <w:rPr>
          <w:rFonts w:ascii="Times New Roman" w:hAnsi="Times New Roman" w:cs="Times New Roman"/>
          <w:b/>
          <w:spacing w:val="-4"/>
          <w:sz w:val="24"/>
          <w:szCs w:val="24"/>
        </w:rPr>
        <w:t>с городским электрическим транспортом и метрополитеном</w:t>
      </w:r>
      <w:r w:rsidRPr="00186415">
        <w:rPr>
          <w:rFonts w:ascii="Times New Roman" w:hAnsi="Times New Roman" w:cs="Times New Roman"/>
          <w:spacing w:val="-4"/>
          <w:sz w:val="24"/>
          <w:szCs w:val="24"/>
        </w:rPr>
        <w:t xml:space="preserve"> обладает неоспоримой социальной значимостью.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Спрос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 Также </w:t>
      </w:r>
      <w:r w:rsidRPr="00186415">
        <w:rPr>
          <w:rFonts w:eastAsia="Calibri"/>
          <w:b/>
          <w:sz w:val="24"/>
          <w:szCs w:val="24"/>
        </w:rPr>
        <w:t>одна из причин этой тенденции заключается в быстром наращивании парка легковых автомобилей в личной собственности граждан</w:t>
      </w:r>
      <w:r w:rsidRPr="00186415">
        <w:rPr>
          <w:rFonts w:eastAsia="Calibri"/>
          <w:sz w:val="24"/>
          <w:szCs w:val="24"/>
        </w:rPr>
        <w:t xml:space="preserve">, что оказывает существенное влияние на транспортный баланс городских, пригородных и междугородных пассажирских перевозок. </w:t>
      </w:r>
    </w:p>
    <w:p w:rsidR="00186415" w:rsidRPr="00186415" w:rsidRDefault="00186415" w:rsidP="00C1228D">
      <w:pPr>
        <w:spacing w:line="300" w:lineRule="exact"/>
        <w:rPr>
          <w:b/>
          <w:sz w:val="24"/>
          <w:szCs w:val="24"/>
          <w:u w:val="single"/>
        </w:rPr>
      </w:pPr>
      <w:r w:rsidRPr="00186415">
        <w:rPr>
          <w:b/>
          <w:sz w:val="24"/>
          <w:szCs w:val="24"/>
          <w:u w:val="single"/>
        </w:rPr>
        <w:t>Со</w:t>
      </w:r>
      <w:r w:rsidR="00C1228D">
        <w:rPr>
          <w:b/>
          <w:sz w:val="24"/>
          <w:szCs w:val="24"/>
          <w:u w:val="single"/>
        </w:rPr>
        <w:t xml:space="preserve">стояние и перспективы развития </w:t>
      </w:r>
      <w:r w:rsidRPr="00186415">
        <w:rPr>
          <w:b/>
          <w:sz w:val="24"/>
          <w:szCs w:val="24"/>
          <w:u w:val="single"/>
        </w:rPr>
        <w:t>дорожного хозяйства Республики Беларусь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b/>
          <w:i/>
          <w:sz w:val="24"/>
          <w:szCs w:val="24"/>
        </w:rPr>
      </w:pPr>
      <w:r w:rsidRPr="00186415">
        <w:rPr>
          <w:b/>
          <w:i/>
          <w:sz w:val="24"/>
          <w:szCs w:val="24"/>
        </w:rPr>
        <w:t>Роль автомобильных дорог в транспортной сети Беларуси</w:t>
      </w:r>
    </w:p>
    <w:p w:rsidR="00186415" w:rsidRPr="00186415" w:rsidRDefault="00186415" w:rsidP="00186415">
      <w:pPr>
        <w:spacing w:line="300" w:lineRule="exact"/>
        <w:ind w:firstLine="709"/>
        <w:contextualSpacing/>
        <w:jc w:val="both"/>
        <w:rPr>
          <w:sz w:val="24"/>
          <w:szCs w:val="24"/>
        </w:rPr>
      </w:pPr>
      <w:r w:rsidRPr="00186415">
        <w:rPr>
          <w:spacing w:val="-4"/>
          <w:sz w:val="24"/>
          <w:szCs w:val="24"/>
        </w:rPr>
        <w:t xml:space="preserve">По состоянию на 1 января 2019 г. </w:t>
      </w:r>
      <w:r w:rsidRPr="00186415">
        <w:rPr>
          <w:b/>
          <w:spacing w:val="-4"/>
          <w:sz w:val="24"/>
          <w:szCs w:val="24"/>
        </w:rPr>
        <w:t>в Беларуси протяженность сети автомобильных дорог общего пользования составляла 86 967 км</w:t>
      </w:r>
      <w:r w:rsidRPr="00186415">
        <w:rPr>
          <w:spacing w:val="-4"/>
          <w:sz w:val="24"/>
          <w:szCs w:val="24"/>
        </w:rPr>
        <w:t xml:space="preserve"> (в том числе республиканских дорог – 15 929 км, местных дорог – 71 038 км).</w:t>
      </w:r>
      <w:r w:rsidRPr="00186415">
        <w:rPr>
          <w:spacing w:val="-6"/>
          <w:sz w:val="24"/>
          <w:szCs w:val="24"/>
        </w:rPr>
        <w:t xml:space="preserve"> </w:t>
      </w:r>
      <w:r w:rsidRPr="00186415">
        <w:rPr>
          <w:b/>
          <w:sz w:val="24"/>
          <w:szCs w:val="24"/>
        </w:rPr>
        <w:t>Практически все республиканские автомобильные дороги имеют усовершенствованное покрытие</w:t>
      </w:r>
      <w:r w:rsidRPr="00186415">
        <w:rPr>
          <w:sz w:val="24"/>
          <w:szCs w:val="24"/>
        </w:rPr>
        <w:t>. Важнейшие республиканские автомобильные дороги назыв</w:t>
      </w:r>
      <w:r w:rsidR="00DE0557">
        <w:rPr>
          <w:sz w:val="24"/>
          <w:szCs w:val="24"/>
        </w:rPr>
        <w:t xml:space="preserve">аются магистральными дорогами. </w:t>
      </w:r>
      <w:r w:rsidRPr="00186415">
        <w:rPr>
          <w:sz w:val="24"/>
          <w:szCs w:val="24"/>
        </w:rPr>
        <w:t xml:space="preserve">В Республике Беларусь таких дорог </w:t>
      </w:r>
      <w:r w:rsidRPr="00186415">
        <w:rPr>
          <w:b/>
          <w:sz w:val="24"/>
          <w:szCs w:val="24"/>
        </w:rPr>
        <w:t>13</w:t>
      </w:r>
      <w:r w:rsidRPr="00186415">
        <w:rPr>
          <w:sz w:val="24"/>
          <w:szCs w:val="24"/>
        </w:rPr>
        <w:t>.</w:t>
      </w:r>
    </w:p>
    <w:p w:rsidR="00186415" w:rsidRPr="00186415" w:rsidRDefault="00186415" w:rsidP="00186415">
      <w:pPr>
        <w:spacing w:line="300" w:lineRule="exact"/>
        <w:ind w:firstLine="709"/>
        <w:contextualSpacing/>
        <w:jc w:val="both"/>
        <w:rPr>
          <w:sz w:val="24"/>
          <w:szCs w:val="24"/>
        </w:rPr>
      </w:pPr>
      <w:r w:rsidRPr="00186415">
        <w:rPr>
          <w:b/>
          <w:sz w:val="24"/>
          <w:szCs w:val="24"/>
        </w:rPr>
        <w:t xml:space="preserve">Плотность дорожной сети </w:t>
      </w:r>
      <w:r w:rsidRPr="00186415">
        <w:rPr>
          <w:sz w:val="24"/>
          <w:szCs w:val="24"/>
        </w:rPr>
        <w:t xml:space="preserve">общего пользования составляет </w:t>
      </w:r>
      <w:r w:rsidRPr="00186415">
        <w:rPr>
          <w:sz w:val="24"/>
          <w:szCs w:val="24"/>
        </w:rPr>
        <w:br/>
        <w:t>418 км на 1 тыс. км</w:t>
      </w:r>
      <w:proofErr w:type="gramStart"/>
      <w:r w:rsidRPr="00186415">
        <w:rPr>
          <w:sz w:val="24"/>
          <w:szCs w:val="24"/>
          <w:vertAlign w:val="superscript"/>
        </w:rPr>
        <w:t>2</w:t>
      </w:r>
      <w:proofErr w:type="gramEnd"/>
      <w:r w:rsidRPr="00186415">
        <w:rPr>
          <w:sz w:val="24"/>
          <w:szCs w:val="24"/>
          <w:vertAlign w:val="superscript"/>
        </w:rPr>
        <w:t xml:space="preserve"> </w:t>
      </w:r>
      <w:r w:rsidRPr="00186415">
        <w:rPr>
          <w:sz w:val="24"/>
          <w:szCs w:val="24"/>
        </w:rPr>
        <w:t>территории и</w:t>
      </w:r>
      <w:r w:rsidRPr="00186415">
        <w:rPr>
          <w:b/>
          <w:sz w:val="24"/>
          <w:szCs w:val="24"/>
        </w:rPr>
        <w:t xml:space="preserve"> является одной из самых высоких среди стран-участниц Содружества Независимых Государств</w:t>
      </w:r>
      <w:r w:rsidRPr="00186415">
        <w:rPr>
          <w:sz w:val="24"/>
          <w:szCs w:val="24"/>
        </w:rPr>
        <w:t>.</w:t>
      </w:r>
    </w:p>
    <w:p w:rsidR="00186415" w:rsidRPr="00186415" w:rsidRDefault="00186415" w:rsidP="00186415">
      <w:pPr>
        <w:spacing w:line="300" w:lineRule="exact"/>
        <w:ind w:firstLine="709"/>
        <w:contextualSpacing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Учитывая выгодное географическое положение Республики Беларусь, территорию нашей страны пересекают </w:t>
      </w:r>
      <w:r w:rsidRPr="00186415">
        <w:rPr>
          <w:b/>
          <w:sz w:val="24"/>
          <w:szCs w:val="24"/>
        </w:rPr>
        <w:t xml:space="preserve">2 </w:t>
      </w:r>
      <w:proofErr w:type="gramStart"/>
      <w:r w:rsidRPr="00186415">
        <w:rPr>
          <w:b/>
          <w:sz w:val="24"/>
          <w:szCs w:val="24"/>
        </w:rPr>
        <w:t>трансъевропейских</w:t>
      </w:r>
      <w:proofErr w:type="gramEnd"/>
      <w:r w:rsidRPr="00186415">
        <w:rPr>
          <w:b/>
          <w:sz w:val="24"/>
          <w:szCs w:val="24"/>
        </w:rPr>
        <w:t xml:space="preserve"> транспортных коридора</w:t>
      </w:r>
      <w:r w:rsidRPr="00186415">
        <w:rPr>
          <w:sz w:val="24"/>
          <w:szCs w:val="24"/>
        </w:rPr>
        <w:t xml:space="preserve">, определенных по международной классификации </w:t>
      </w:r>
      <w:r w:rsidRPr="00186415">
        <w:rPr>
          <w:b/>
          <w:sz w:val="24"/>
          <w:szCs w:val="24"/>
        </w:rPr>
        <w:t>(Запад – Восток)</w:t>
      </w:r>
      <w:r w:rsidRPr="00186415">
        <w:rPr>
          <w:sz w:val="24"/>
          <w:szCs w:val="24"/>
        </w:rPr>
        <w:t xml:space="preserve"> и </w:t>
      </w:r>
      <w:r w:rsidRPr="00186415">
        <w:rPr>
          <w:b/>
          <w:sz w:val="24"/>
          <w:szCs w:val="24"/>
        </w:rPr>
        <w:t> (Север – Юг)</w:t>
      </w:r>
      <w:r w:rsidRPr="00186415">
        <w:rPr>
          <w:sz w:val="24"/>
          <w:szCs w:val="24"/>
        </w:rPr>
        <w:t>.</w:t>
      </w:r>
    </w:p>
    <w:p w:rsidR="00186415" w:rsidRPr="00186415" w:rsidRDefault="00186415" w:rsidP="00186415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 xml:space="preserve">Особое внимание в Республике Беларусь уделяется состоянию дорожного покрытия, </w:t>
      </w:r>
      <w:r w:rsidRPr="00186415">
        <w:rPr>
          <w:color w:val="000000"/>
          <w:sz w:val="24"/>
          <w:szCs w:val="24"/>
        </w:rPr>
        <w:t xml:space="preserve">улучшению качественных показателей автомобильных дорог общего пользования. В этих целях в марте 2019 г. принята новая редакция </w:t>
      </w:r>
      <w:r w:rsidRPr="00186415">
        <w:rPr>
          <w:rFonts w:eastAsia="Calibri"/>
          <w:b/>
          <w:sz w:val="24"/>
          <w:szCs w:val="24"/>
        </w:rPr>
        <w:t>Государственной программы по развитию и содержанию автомобильных дорог в Республике Беларусь на 2017–2020 годы</w:t>
      </w:r>
      <w:r w:rsidRPr="00186415">
        <w:rPr>
          <w:rFonts w:eastAsia="Calibri"/>
          <w:sz w:val="24"/>
          <w:szCs w:val="24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186415" w:rsidRPr="00186415" w:rsidRDefault="00186415" w:rsidP="00186415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>В Могилевской области по состоянию на 1 января 2020 г. протяженность сети республиканских автомобильных дорог общего пользования составляет 2 548,78 километров, из них усовершенствованное покрытие – 2 506,118 километров.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186415">
        <w:rPr>
          <w:b/>
          <w:i/>
          <w:sz w:val="24"/>
          <w:szCs w:val="24"/>
          <w:u w:val="single"/>
        </w:rPr>
        <w:t xml:space="preserve">Планируемые изменения </w:t>
      </w:r>
      <w:proofErr w:type="gramStart"/>
      <w:r w:rsidRPr="00186415">
        <w:rPr>
          <w:b/>
          <w:i/>
          <w:sz w:val="24"/>
          <w:szCs w:val="24"/>
          <w:u w:val="single"/>
        </w:rPr>
        <w:t xml:space="preserve">во взимании </w:t>
      </w:r>
      <w:r w:rsidRPr="00186415">
        <w:rPr>
          <w:b/>
          <w:bCs/>
          <w:i/>
          <w:color w:val="000000"/>
          <w:sz w:val="24"/>
          <w:szCs w:val="24"/>
          <w:u w:val="single"/>
        </w:rPr>
        <w:t>государственной пошлины за выдачу разрешения на допуск транспортного средства к участию в дорожном движении</w:t>
      </w:r>
      <w:proofErr w:type="gramEnd"/>
    </w:p>
    <w:p w:rsidR="00186415" w:rsidRPr="00186415" w:rsidRDefault="00186415" w:rsidP="00186415">
      <w:pPr>
        <w:spacing w:line="300" w:lineRule="exact"/>
        <w:ind w:firstLine="709"/>
        <w:jc w:val="both"/>
        <w:rPr>
          <w:rFonts w:eastAsia="Calibri"/>
          <w:sz w:val="24"/>
          <w:szCs w:val="24"/>
        </w:rPr>
      </w:pPr>
      <w:r w:rsidRPr="00186415">
        <w:rPr>
          <w:rFonts w:eastAsia="Calibri"/>
          <w:sz w:val="24"/>
          <w:szCs w:val="24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186415">
        <w:rPr>
          <w:rFonts w:eastAsia="Calibri"/>
          <w:b/>
          <w:sz w:val="24"/>
          <w:szCs w:val="24"/>
        </w:rPr>
        <w:t xml:space="preserve"> минимальным компенсационным платежом за пользование дорожной инфраструктурой</w:t>
      </w:r>
      <w:r w:rsidRPr="00186415">
        <w:rPr>
          <w:rFonts w:eastAsia="Calibri"/>
          <w:sz w:val="24"/>
          <w:szCs w:val="24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proofErr w:type="gramStart"/>
      <w:r w:rsidRPr="00186415">
        <w:rPr>
          <w:sz w:val="24"/>
          <w:szCs w:val="24"/>
        </w:rPr>
        <w:t xml:space="preserve">На сегодняшний день государственную </w:t>
      </w:r>
      <w:bookmarkStart w:id="0" w:name="_Hlk30668517"/>
      <w:r w:rsidRPr="00186415">
        <w:rPr>
          <w:sz w:val="24"/>
          <w:szCs w:val="24"/>
        </w:rPr>
        <w:t>пошлину за выдачу разрешения на допуск транспортного средства к участию в дорожном движении</w:t>
      </w:r>
      <w:proofErr w:type="gramEnd"/>
      <w:r w:rsidRPr="00186415">
        <w:rPr>
          <w:sz w:val="24"/>
          <w:szCs w:val="24"/>
        </w:rPr>
        <w:t xml:space="preserve"> </w:t>
      </w:r>
      <w:bookmarkEnd w:id="0"/>
      <w:r w:rsidRPr="00186415">
        <w:rPr>
          <w:b/>
          <w:sz w:val="24"/>
          <w:szCs w:val="24"/>
        </w:rPr>
        <w:t xml:space="preserve">планируется «отвязать» от прохождения технического осмотра </w:t>
      </w:r>
      <w:r w:rsidRPr="00186415">
        <w:rPr>
          <w:sz w:val="24"/>
          <w:szCs w:val="24"/>
        </w:rPr>
        <w:t>транспортных средств и</w:t>
      </w:r>
      <w:r w:rsidRPr="00186415">
        <w:rPr>
          <w:b/>
          <w:sz w:val="24"/>
          <w:szCs w:val="24"/>
        </w:rPr>
        <w:t xml:space="preserve"> взимать в виде </w:t>
      </w:r>
      <w:r w:rsidRPr="00186415">
        <w:rPr>
          <w:b/>
          <w:spacing w:val="-4"/>
          <w:sz w:val="24"/>
          <w:szCs w:val="24"/>
        </w:rPr>
        <w:t xml:space="preserve">платы </w:t>
      </w:r>
      <w:r w:rsidRPr="00186415">
        <w:rPr>
          <w:spacing w:val="-4"/>
          <w:sz w:val="24"/>
          <w:szCs w:val="24"/>
        </w:rPr>
        <w:t>за участие транспортных средств в дорожном движении (далее –</w:t>
      </w:r>
      <w:r w:rsidRPr="00186415">
        <w:rPr>
          <w:sz w:val="24"/>
          <w:szCs w:val="24"/>
        </w:rPr>
        <w:t xml:space="preserve"> плата).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b/>
          <w:sz w:val="24"/>
          <w:szCs w:val="24"/>
        </w:rPr>
        <w:t>Проект Указа</w:t>
      </w:r>
      <w:r w:rsidRPr="00186415">
        <w:rPr>
          <w:sz w:val="24"/>
          <w:szCs w:val="24"/>
        </w:rPr>
        <w:t xml:space="preserve"> Президента Республики Беларусь «О плате за пользование автомобильными дорогами Республики Беларусь и отдельными элементами улично-дорожной сети» </w:t>
      </w:r>
      <w:r w:rsidRPr="00186415">
        <w:rPr>
          <w:b/>
          <w:sz w:val="24"/>
          <w:szCs w:val="24"/>
        </w:rPr>
        <w:t>в настоящее время находится на рассмотрении в Правительстве</w:t>
      </w:r>
      <w:r w:rsidRPr="00186415">
        <w:rPr>
          <w:sz w:val="24"/>
          <w:szCs w:val="24"/>
        </w:rPr>
        <w:t>.</w:t>
      </w:r>
    </w:p>
    <w:p w:rsidR="00DE0557" w:rsidRDefault="00186415" w:rsidP="00DE0557">
      <w:pPr>
        <w:spacing w:line="300" w:lineRule="exact"/>
        <w:ind w:firstLine="709"/>
        <w:jc w:val="both"/>
        <w:rPr>
          <w:sz w:val="24"/>
          <w:szCs w:val="24"/>
        </w:rPr>
      </w:pPr>
      <w:proofErr w:type="gramStart"/>
      <w:r w:rsidRPr="00186415">
        <w:rPr>
          <w:sz w:val="24"/>
          <w:szCs w:val="24"/>
        </w:rPr>
        <w:t xml:space="preserve">Предполагается, что данная </w:t>
      </w:r>
      <w:r w:rsidRPr="00186415">
        <w:rPr>
          <w:b/>
          <w:sz w:val="24"/>
          <w:szCs w:val="24"/>
        </w:rPr>
        <w:t>плата будет вноситься по заявительному принципу</w:t>
      </w:r>
      <w:r w:rsidRPr="00186415">
        <w:rPr>
          <w:sz w:val="24"/>
          <w:szCs w:val="24"/>
        </w:rPr>
        <w:t xml:space="preserve"> </w:t>
      </w:r>
      <w:r w:rsidRPr="00186415">
        <w:rPr>
          <w:b/>
          <w:sz w:val="24"/>
          <w:szCs w:val="24"/>
        </w:rPr>
        <w:t>исходя из планируемого периода участия транспортного средства в дорожном движении</w:t>
      </w:r>
      <w:r w:rsidRPr="00186415">
        <w:rPr>
          <w:sz w:val="24"/>
          <w:szCs w:val="24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Pr="00186415">
        <w:rPr>
          <w:sz w:val="24"/>
          <w:szCs w:val="24"/>
        </w:rPr>
        <w:br/>
        <w:t>в настоя</w:t>
      </w:r>
      <w:r w:rsidR="00DE0557">
        <w:rPr>
          <w:sz w:val="24"/>
          <w:szCs w:val="24"/>
        </w:rPr>
        <w:t>щее время при уплате госпошлины</w:t>
      </w:r>
      <w:proofErr w:type="gramEnd"/>
    </w:p>
    <w:p w:rsidR="00186415" w:rsidRPr="00186415" w:rsidRDefault="00186415" w:rsidP="00DE0557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Таким образом, для граждан, использующих транспортные средства нерегулярно, будет предусмотрена возможность ежемесячного внесения платы. Если </w:t>
      </w:r>
      <w:proofErr w:type="spellStart"/>
      <w:r w:rsidRPr="00186415">
        <w:rPr>
          <w:sz w:val="24"/>
          <w:szCs w:val="24"/>
        </w:rPr>
        <w:t>автовладельцем</w:t>
      </w:r>
      <w:proofErr w:type="spellEnd"/>
      <w:r w:rsidRPr="00186415">
        <w:rPr>
          <w:sz w:val="24"/>
          <w:szCs w:val="24"/>
        </w:rPr>
        <w:t xml:space="preserve"> будет принято решение не эксплуатировать транспортное средство (например, в зимний период), то плата вноситься не будет.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proofErr w:type="gramStart"/>
      <w:r w:rsidRPr="00186415">
        <w:rPr>
          <w:sz w:val="24"/>
          <w:szCs w:val="24"/>
        </w:rPr>
        <w:t xml:space="preserve">Одновременно для граждан, круглогодично использующих </w:t>
      </w:r>
      <w:r w:rsidRPr="00186415">
        <w:rPr>
          <w:spacing w:val="-4"/>
          <w:sz w:val="24"/>
          <w:szCs w:val="24"/>
        </w:rPr>
        <w:t>транспортные средства, будет установлен понижающий коэффициент 0,8</w:t>
      </w:r>
      <w:r w:rsidRPr="00186415">
        <w:rPr>
          <w:sz w:val="24"/>
          <w:szCs w:val="24"/>
        </w:rPr>
        <w:t xml:space="preserve"> 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</w:t>
      </w:r>
      <w:r w:rsidRPr="00186415">
        <w:rPr>
          <w:sz w:val="24"/>
          <w:szCs w:val="24"/>
        </w:rPr>
        <w:br/>
        <w:t>(</w:t>
      </w:r>
      <w:proofErr w:type="spellStart"/>
      <w:r w:rsidRPr="00186415">
        <w:rPr>
          <w:sz w:val="24"/>
          <w:szCs w:val="24"/>
        </w:rPr>
        <w:t>м-банкинг</w:t>
      </w:r>
      <w:proofErr w:type="spellEnd"/>
      <w:r w:rsidRPr="00186415">
        <w:rPr>
          <w:sz w:val="24"/>
          <w:szCs w:val="24"/>
        </w:rPr>
        <w:t xml:space="preserve"> и </w:t>
      </w:r>
      <w:proofErr w:type="spellStart"/>
      <w:r w:rsidRPr="00186415">
        <w:rPr>
          <w:sz w:val="24"/>
          <w:szCs w:val="24"/>
        </w:rPr>
        <w:t>интернет-банкинг</w:t>
      </w:r>
      <w:proofErr w:type="spellEnd"/>
      <w:r w:rsidRPr="00186415">
        <w:rPr>
          <w:sz w:val="24"/>
          <w:szCs w:val="24"/>
        </w:rPr>
        <w:t>).</w:t>
      </w:r>
      <w:proofErr w:type="gramEnd"/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За участие транспортного средства в дорожном движении без внесения платы будет </w:t>
      </w:r>
      <w:r w:rsidRPr="00186415">
        <w:rPr>
          <w:spacing w:val="-4"/>
          <w:sz w:val="24"/>
          <w:szCs w:val="24"/>
        </w:rPr>
        <w:t xml:space="preserve">взиматься плата </w:t>
      </w:r>
      <w:r w:rsidRPr="00186415">
        <w:rPr>
          <w:sz w:val="24"/>
          <w:szCs w:val="24"/>
        </w:rPr>
        <w:t>в двойном размере. Плата, в том числе в двойном размере, будет в полном объеме направляться на формирование республиканского дорожного фонда.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proofErr w:type="gramStart"/>
      <w:r w:rsidRPr="00186415">
        <w:rPr>
          <w:b/>
          <w:sz w:val="24"/>
          <w:szCs w:val="24"/>
        </w:rPr>
        <w:t>Контроль за</w:t>
      </w:r>
      <w:proofErr w:type="gramEnd"/>
      <w:r w:rsidRPr="00186415">
        <w:rPr>
          <w:b/>
          <w:sz w:val="24"/>
          <w:szCs w:val="24"/>
        </w:rPr>
        <w:t xml:space="preserve"> внесением платы</w:t>
      </w:r>
      <w:r w:rsidRPr="00186415">
        <w:rPr>
          <w:sz w:val="24"/>
          <w:szCs w:val="24"/>
        </w:rPr>
        <w:t xml:space="preserve"> планируется </w:t>
      </w:r>
      <w:r w:rsidRPr="00186415">
        <w:rPr>
          <w:b/>
          <w:sz w:val="24"/>
          <w:szCs w:val="24"/>
        </w:rPr>
        <w:t>осуществлять в автоматическом режиме</w:t>
      </w:r>
      <w:r w:rsidRPr="00186415">
        <w:rPr>
          <w:sz w:val="24"/>
          <w:szCs w:val="24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b/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Новые тренды в развитии транспортной отрасли и принципы устойчивой городской мобильности.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Одним из новых трендов в развития транспортной отрасли является разработанная Концепция развития электротранспорта в Республике Беларусь на 2021 – 2025 годы. В настоящее время разрабатывается государственная программа развития электротранспорта на 2021-2025 годы.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Планируется принять ряд ограничительных мер – автомобили, которые не будут отвечать новым экологическим показателям, уйдут с транспортного рынка.</w:t>
      </w:r>
    </w:p>
    <w:p w:rsidR="00186415" w:rsidRDefault="00186415" w:rsidP="00B127B6">
      <w:pPr>
        <w:spacing w:line="300" w:lineRule="exact"/>
        <w:ind w:firstLine="709"/>
        <w:jc w:val="both"/>
        <w:rPr>
          <w:rFonts w:eastAsia="Calibri"/>
          <w:spacing w:val="-8"/>
          <w:sz w:val="24"/>
          <w:szCs w:val="24"/>
        </w:rPr>
      </w:pPr>
      <w:r w:rsidRPr="00186415">
        <w:rPr>
          <w:sz w:val="24"/>
          <w:szCs w:val="24"/>
          <w:shd w:val="clear" w:color="auto" w:fill="FFFFFF"/>
        </w:rPr>
        <w:t xml:space="preserve">В 2020 году планируется закончить реконструкцию </w:t>
      </w:r>
      <w:r w:rsidRPr="00186415">
        <w:rPr>
          <w:sz w:val="24"/>
          <w:szCs w:val="24"/>
        </w:rPr>
        <w:t xml:space="preserve">участка автомобильной дороги </w:t>
      </w:r>
      <w:r w:rsidRPr="00186415">
        <w:rPr>
          <w:b/>
          <w:sz w:val="24"/>
          <w:szCs w:val="24"/>
        </w:rPr>
        <w:t xml:space="preserve">Р-53 Слобода – </w:t>
      </w:r>
      <w:proofErr w:type="spellStart"/>
      <w:r w:rsidRPr="00186415">
        <w:rPr>
          <w:b/>
          <w:sz w:val="24"/>
          <w:szCs w:val="24"/>
        </w:rPr>
        <w:t>Новосады</w:t>
      </w:r>
      <w:proofErr w:type="spellEnd"/>
      <w:r w:rsidRPr="00186415">
        <w:rPr>
          <w:sz w:val="24"/>
          <w:szCs w:val="24"/>
        </w:rPr>
        <w:t xml:space="preserve"> </w:t>
      </w:r>
      <w:r w:rsidRPr="00186415">
        <w:rPr>
          <w:sz w:val="24"/>
          <w:szCs w:val="24"/>
          <w:shd w:val="clear" w:color="auto" w:fill="FFFFFF"/>
        </w:rPr>
        <w:t>от Кургана Славы до Смолевичей</w:t>
      </w:r>
      <w:r w:rsidRPr="00186415">
        <w:rPr>
          <w:sz w:val="24"/>
          <w:szCs w:val="24"/>
        </w:rPr>
        <w:t xml:space="preserve">. </w:t>
      </w:r>
      <w:r w:rsidRPr="00186415">
        <w:rPr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186415">
        <w:rPr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>Пину</w:t>
      </w:r>
      <w:proofErr w:type="spellEnd"/>
      <w:r w:rsidRPr="00186415">
        <w:rPr>
          <w:b/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86415">
        <w:rPr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86415">
        <w:rPr>
          <w:color w:val="1D1D1F"/>
          <w:spacing w:val="-6"/>
          <w:sz w:val="24"/>
          <w:szCs w:val="24"/>
          <w:shd w:val="clear" w:color="auto" w:fill="FFFFFF"/>
        </w:rPr>
        <w:t>участок трассы Р</w:t>
      </w:r>
      <w:proofErr w:type="gramStart"/>
      <w:r w:rsidRPr="00186415">
        <w:rPr>
          <w:color w:val="1D1D1F"/>
          <w:spacing w:val="-6"/>
          <w:sz w:val="24"/>
          <w:szCs w:val="24"/>
          <w:shd w:val="clear" w:color="auto" w:fill="FFFFFF"/>
        </w:rPr>
        <w:t>6</w:t>
      </w:r>
      <w:proofErr w:type="gramEnd"/>
      <w:r w:rsidRPr="00186415">
        <w:rPr>
          <w:color w:val="1D1D1F"/>
          <w:spacing w:val="-6"/>
          <w:sz w:val="24"/>
          <w:szCs w:val="24"/>
          <w:shd w:val="clear" w:color="auto" w:fill="FFFFFF"/>
        </w:rPr>
        <w:t xml:space="preserve"> Ивацевичи </w:t>
      </w:r>
      <w:r w:rsidRPr="00186415">
        <w:rPr>
          <w:b/>
          <w:spacing w:val="-6"/>
          <w:sz w:val="24"/>
          <w:szCs w:val="24"/>
        </w:rPr>
        <w:t>–</w:t>
      </w:r>
      <w:r w:rsidRPr="00186415">
        <w:rPr>
          <w:spacing w:val="-6"/>
          <w:sz w:val="24"/>
          <w:szCs w:val="24"/>
        </w:rPr>
        <w:t xml:space="preserve"> </w:t>
      </w:r>
      <w:r w:rsidRPr="00186415">
        <w:rPr>
          <w:color w:val="1D1D1F"/>
          <w:spacing w:val="-6"/>
          <w:sz w:val="24"/>
          <w:szCs w:val="24"/>
          <w:shd w:val="clear" w:color="auto" w:fill="FFFFFF"/>
        </w:rPr>
        <w:t xml:space="preserve">Пинск </w:t>
      </w:r>
      <w:r w:rsidRPr="00186415">
        <w:rPr>
          <w:b/>
          <w:spacing w:val="-6"/>
          <w:sz w:val="24"/>
          <w:szCs w:val="24"/>
        </w:rPr>
        <w:t>–</w:t>
      </w:r>
      <w:r w:rsidRPr="00186415">
        <w:rPr>
          <w:spacing w:val="-6"/>
          <w:sz w:val="24"/>
          <w:szCs w:val="24"/>
        </w:rPr>
        <w:t xml:space="preserve"> </w:t>
      </w:r>
      <w:proofErr w:type="spellStart"/>
      <w:r w:rsidRPr="00186415">
        <w:rPr>
          <w:color w:val="1D1D1F"/>
          <w:spacing w:val="-6"/>
          <w:sz w:val="24"/>
          <w:szCs w:val="24"/>
          <w:shd w:val="clear" w:color="auto" w:fill="FFFFFF"/>
        </w:rPr>
        <w:t>Столин</w:t>
      </w:r>
      <w:proofErr w:type="spellEnd"/>
      <w:r w:rsidRPr="00186415">
        <w:rPr>
          <w:bCs/>
          <w:color w:val="1D1D1F"/>
          <w:spacing w:val="-6"/>
          <w:sz w:val="24"/>
          <w:szCs w:val="24"/>
          <w:bdr w:val="none" w:sz="0" w:space="0" w:color="auto" w:frame="1"/>
          <w:shd w:val="clear" w:color="auto" w:fill="FFFFFF"/>
        </w:rPr>
        <w:t xml:space="preserve">) – </w:t>
      </w:r>
      <w:r w:rsidRPr="00186415">
        <w:rPr>
          <w:rFonts w:eastAsia="Calibri"/>
          <w:spacing w:val="-6"/>
          <w:sz w:val="24"/>
          <w:szCs w:val="24"/>
        </w:rPr>
        <w:t xml:space="preserve">немаловажный проект, работу над которым планируется скоро завершить. </w:t>
      </w:r>
      <w:r w:rsidRPr="00186415">
        <w:rPr>
          <w:color w:val="1D1D1F"/>
          <w:sz w:val="24"/>
          <w:szCs w:val="24"/>
          <w:shd w:val="clear" w:color="auto" w:fill="FFFFFF"/>
        </w:rPr>
        <w:t xml:space="preserve">В текущем году закончится строительство </w:t>
      </w:r>
      <w:r w:rsidRPr="00186415">
        <w:rPr>
          <w:b/>
          <w:color w:val="1D1D1F"/>
          <w:sz w:val="24"/>
          <w:szCs w:val="24"/>
          <w:shd w:val="clear" w:color="auto" w:fill="FFFFFF"/>
        </w:rPr>
        <w:t xml:space="preserve">мостового перехода через реку </w:t>
      </w:r>
      <w:proofErr w:type="spellStart"/>
      <w:r w:rsidRPr="00186415">
        <w:rPr>
          <w:b/>
          <w:color w:val="1D1D1F"/>
          <w:sz w:val="24"/>
          <w:szCs w:val="24"/>
          <w:shd w:val="clear" w:color="auto" w:fill="FFFFFF"/>
        </w:rPr>
        <w:t>Сож</w:t>
      </w:r>
      <w:proofErr w:type="spellEnd"/>
      <w:r w:rsidRPr="00186415">
        <w:rPr>
          <w:color w:val="1D1D1F"/>
          <w:sz w:val="24"/>
          <w:szCs w:val="24"/>
          <w:shd w:val="clear" w:color="auto" w:fill="FFFFFF"/>
        </w:rPr>
        <w:t xml:space="preserve"> (дорога </w:t>
      </w:r>
      <w:r w:rsidRPr="00186415">
        <w:rPr>
          <w:b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 xml:space="preserve">Р140 </w:t>
      </w:r>
      <w:r w:rsidRPr="00186415">
        <w:rPr>
          <w:b/>
          <w:color w:val="1D1D1F"/>
          <w:sz w:val="24"/>
          <w:szCs w:val="24"/>
          <w:shd w:val="clear" w:color="auto" w:fill="FFFFFF"/>
        </w:rPr>
        <w:t xml:space="preserve">Славгород </w:t>
      </w:r>
      <w:r w:rsidRPr="00186415">
        <w:rPr>
          <w:b/>
          <w:sz w:val="24"/>
          <w:szCs w:val="24"/>
        </w:rPr>
        <w:t xml:space="preserve">– </w:t>
      </w:r>
      <w:r w:rsidRPr="00186415">
        <w:rPr>
          <w:b/>
          <w:color w:val="1D1D1F"/>
          <w:sz w:val="24"/>
          <w:szCs w:val="24"/>
          <w:shd w:val="clear" w:color="auto" w:fill="FFFFFF"/>
        </w:rPr>
        <w:t>Краснополье</w:t>
      </w:r>
      <w:r w:rsidRPr="00186415">
        <w:rPr>
          <w:color w:val="1D1D1F"/>
          <w:sz w:val="24"/>
          <w:szCs w:val="24"/>
          <w:shd w:val="clear" w:color="auto" w:fill="FFFFFF"/>
        </w:rPr>
        <w:t>), а также запланировано приведение в порядок 12 мостов, находящихся на основных транспортных магистралях.</w:t>
      </w:r>
      <w:r w:rsidRPr="00186415">
        <w:rPr>
          <w:rFonts w:eastAsia="Calibri"/>
          <w:sz w:val="24"/>
          <w:szCs w:val="24"/>
        </w:rPr>
        <w:t xml:space="preserve"> </w:t>
      </w:r>
      <w:r w:rsidRPr="00186415">
        <w:rPr>
          <w:rFonts w:eastAsia="Calibri"/>
          <w:color w:val="1D1D1F"/>
          <w:sz w:val="24"/>
          <w:szCs w:val="24"/>
        </w:rPr>
        <w:t xml:space="preserve">Продолжатся подготовительные работы к реализации инвестиционного проекта по реконструкции автомобильной дороги </w:t>
      </w:r>
      <w:r w:rsidRPr="00186415">
        <w:rPr>
          <w:rFonts w:eastAsia="Calibri"/>
          <w:b/>
          <w:color w:val="1D1D1F"/>
          <w:sz w:val="24"/>
          <w:szCs w:val="24"/>
        </w:rPr>
        <w:t xml:space="preserve">Р-46 Лепель </w:t>
      </w:r>
      <w:r w:rsidRPr="00186415">
        <w:rPr>
          <w:rFonts w:eastAsia="Calibri"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186415">
        <w:rPr>
          <w:rFonts w:eastAsia="Calibri"/>
          <w:b/>
          <w:color w:val="1D1D1F"/>
          <w:sz w:val="24"/>
          <w:szCs w:val="24"/>
        </w:rPr>
        <w:t xml:space="preserve">Полоцк </w:t>
      </w:r>
      <w:r w:rsidRPr="00186415">
        <w:rPr>
          <w:rFonts w:eastAsia="Calibri"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186415">
        <w:rPr>
          <w:rFonts w:eastAsia="Calibri"/>
          <w:b/>
          <w:color w:val="1D1D1F"/>
          <w:sz w:val="24"/>
          <w:szCs w:val="24"/>
        </w:rPr>
        <w:t>граница России</w:t>
      </w:r>
      <w:r w:rsidRPr="00186415">
        <w:rPr>
          <w:rFonts w:eastAsia="Calibri"/>
          <w:color w:val="1D1D1F"/>
          <w:sz w:val="24"/>
          <w:szCs w:val="24"/>
        </w:rPr>
        <w:t>. Еще один масштабный прое</w:t>
      </w:r>
      <w:proofErr w:type="gramStart"/>
      <w:r w:rsidRPr="00186415">
        <w:rPr>
          <w:rFonts w:eastAsia="Calibri"/>
          <w:color w:val="1D1D1F"/>
          <w:sz w:val="24"/>
          <w:szCs w:val="24"/>
        </w:rPr>
        <w:t>кт с пр</w:t>
      </w:r>
      <w:proofErr w:type="gramEnd"/>
      <w:r w:rsidRPr="00186415">
        <w:rPr>
          <w:rFonts w:eastAsia="Calibri"/>
          <w:color w:val="1D1D1F"/>
          <w:sz w:val="24"/>
          <w:szCs w:val="24"/>
        </w:rPr>
        <w:t xml:space="preserve">ивлечением инвестиций – </w:t>
      </w:r>
      <w:r w:rsidRPr="00186415">
        <w:rPr>
          <w:rFonts w:eastAsia="Calibri"/>
          <w:b/>
          <w:color w:val="1D1D1F"/>
          <w:sz w:val="24"/>
          <w:szCs w:val="24"/>
        </w:rPr>
        <w:t>реконструкция трассы М-10</w:t>
      </w:r>
      <w:r w:rsidRPr="00186415">
        <w:rPr>
          <w:rFonts w:eastAsia="Calibri"/>
          <w:color w:val="1D1D1F"/>
          <w:sz w:val="24"/>
          <w:szCs w:val="24"/>
        </w:rPr>
        <w:t xml:space="preserve"> (на участке 109 </w:t>
      </w:r>
      <w:r w:rsidRPr="00186415">
        <w:rPr>
          <w:rFonts w:eastAsia="Calibri"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186415">
        <w:rPr>
          <w:rFonts w:eastAsia="Calibri"/>
          <w:color w:val="1D1D1F"/>
          <w:sz w:val="24"/>
          <w:szCs w:val="24"/>
        </w:rPr>
        <w:t xml:space="preserve"> 195 км) </w:t>
      </w:r>
      <w:r w:rsidRPr="00186415">
        <w:rPr>
          <w:rFonts w:eastAsia="Calibri"/>
          <w:b/>
          <w:color w:val="1D1D1F"/>
          <w:sz w:val="24"/>
          <w:szCs w:val="24"/>
        </w:rPr>
        <w:t>граница России </w:t>
      </w:r>
      <w:r w:rsidRPr="00186415">
        <w:rPr>
          <w:rFonts w:eastAsia="Calibri"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186415">
        <w:rPr>
          <w:rFonts w:eastAsia="Calibri"/>
          <w:b/>
          <w:color w:val="1D1D1F"/>
          <w:sz w:val="24"/>
          <w:szCs w:val="24"/>
        </w:rPr>
        <w:t xml:space="preserve"> Гомель </w:t>
      </w:r>
      <w:r w:rsidRPr="00186415">
        <w:rPr>
          <w:rFonts w:eastAsia="Calibri"/>
          <w:bCs/>
          <w:color w:val="1D1D1F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186415">
        <w:rPr>
          <w:rFonts w:eastAsia="Calibri"/>
          <w:b/>
          <w:color w:val="1D1D1F"/>
          <w:sz w:val="24"/>
          <w:szCs w:val="24"/>
        </w:rPr>
        <w:t>Кобрин</w:t>
      </w:r>
      <w:proofErr w:type="spellEnd"/>
      <w:r w:rsidRPr="00186415">
        <w:rPr>
          <w:rFonts w:eastAsia="Calibri"/>
          <w:color w:val="1D1D1F"/>
          <w:sz w:val="24"/>
          <w:szCs w:val="24"/>
        </w:rPr>
        <w:t xml:space="preserve">. </w:t>
      </w:r>
      <w:r w:rsidRPr="00186415">
        <w:rPr>
          <w:rFonts w:eastAsia="Calibri"/>
          <w:sz w:val="24"/>
          <w:szCs w:val="24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Pr="00186415">
        <w:rPr>
          <w:rFonts w:eastAsia="Calibri"/>
          <w:b/>
          <w:sz w:val="24"/>
          <w:szCs w:val="24"/>
        </w:rPr>
        <w:t>М-1</w:t>
      </w:r>
      <w:proofErr w:type="gramStart"/>
      <w:r w:rsidRPr="00186415">
        <w:rPr>
          <w:rFonts w:eastAsia="Calibri"/>
          <w:b/>
          <w:sz w:val="24"/>
          <w:szCs w:val="24"/>
        </w:rPr>
        <w:t>/Е</w:t>
      </w:r>
      <w:proofErr w:type="gramEnd"/>
      <w:r w:rsidRPr="00186415">
        <w:rPr>
          <w:rFonts w:eastAsia="Calibri"/>
          <w:b/>
          <w:sz w:val="24"/>
          <w:szCs w:val="24"/>
        </w:rPr>
        <w:t xml:space="preserve"> 30 </w:t>
      </w:r>
      <w:r w:rsidRPr="00186415">
        <w:rPr>
          <w:rFonts w:eastAsia="Calibri"/>
          <w:b/>
          <w:spacing w:val="-8"/>
          <w:sz w:val="24"/>
          <w:szCs w:val="24"/>
        </w:rPr>
        <w:t>Брест (</w:t>
      </w:r>
      <w:proofErr w:type="spellStart"/>
      <w:r w:rsidRPr="00186415">
        <w:rPr>
          <w:rFonts w:eastAsia="Calibri"/>
          <w:b/>
          <w:spacing w:val="-8"/>
          <w:sz w:val="24"/>
          <w:szCs w:val="24"/>
        </w:rPr>
        <w:t>Козловичи</w:t>
      </w:r>
      <w:proofErr w:type="spellEnd"/>
      <w:r w:rsidRPr="00186415">
        <w:rPr>
          <w:rFonts w:eastAsia="Calibri"/>
          <w:b/>
          <w:spacing w:val="-8"/>
          <w:sz w:val="24"/>
          <w:szCs w:val="24"/>
        </w:rPr>
        <w:t>) – Минск – граница Российской Федерации.</w:t>
      </w:r>
      <w:r w:rsidRPr="00186415">
        <w:rPr>
          <w:rFonts w:eastAsia="Calibri"/>
          <w:spacing w:val="-8"/>
          <w:sz w:val="24"/>
          <w:szCs w:val="24"/>
        </w:rPr>
        <w:t xml:space="preserve"> </w:t>
      </w:r>
    </w:p>
    <w:p w:rsidR="00530131" w:rsidRDefault="00530131" w:rsidP="00530131">
      <w:pPr>
        <w:jc w:val="both"/>
        <w:rPr>
          <w:sz w:val="28"/>
          <w:szCs w:val="28"/>
        </w:rPr>
      </w:pPr>
    </w:p>
    <w:p w:rsidR="00530131" w:rsidRPr="001707A9" w:rsidRDefault="00530131" w:rsidP="005301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530131">
        <w:rPr>
          <w:b/>
          <w:sz w:val="28"/>
          <w:szCs w:val="28"/>
        </w:rPr>
        <w:t>Чериковский филиал Автопарк № 20 ОАО «</w:t>
      </w:r>
      <w:proofErr w:type="spellStart"/>
      <w:r w:rsidRPr="00530131">
        <w:rPr>
          <w:b/>
          <w:sz w:val="28"/>
          <w:szCs w:val="28"/>
        </w:rPr>
        <w:t>Могилевоблавтотранс</w:t>
      </w:r>
      <w:proofErr w:type="spellEnd"/>
      <w:r w:rsidRPr="0053013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имеет в наличии 13 автобусов отечественного производства, осуществляющих междугородные, пригородные и городскому маршрутам, по каждому из которых за 2019 год было перевезено 24,4 тыс., 105,6 тыс., 269 тыс. пассажиров соответственно.</w:t>
      </w:r>
      <w:proofErr w:type="gramEnd"/>
      <w:r>
        <w:rPr>
          <w:sz w:val="28"/>
          <w:szCs w:val="28"/>
        </w:rPr>
        <w:t xml:space="preserve"> Перевозок по заказам организаций и граждан составили 3,3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пассажиров. В дальнейшем планируется обновление парка автобусов, а также оптимизация маршрутов для удовлетворения наи</w:t>
      </w:r>
      <w:bookmarkStart w:id="1" w:name="_GoBack"/>
      <w:bookmarkEnd w:id="1"/>
      <w:r>
        <w:rPr>
          <w:sz w:val="28"/>
          <w:szCs w:val="28"/>
        </w:rPr>
        <w:t>большего числа пассажиров.</w:t>
      </w:r>
    </w:p>
    <w:p w:rsidR="00530131" w:rsidRPr="00B127B6" w:rsidRDefault="00530131" w:rsidP="00B127B6">
      <w:pPr>
        <w:spacing w:line="300" w:lineRule="exact"/>
        <w:ind w:firstLine="709"/>
        <w:jc w:val="both"/>
        <w:rPr>
          <w:sz w:val="24"/>
          <w:szCs w:val="24"/>
        </w:rPr>
      </w:pPr>
    </w:p>
    <w:p w:rsidR="00186415" w:rsidRPr="00B127B6" w:rsidRDefault="00186415" w:rsidP="00B127B6">
      <w:pPr>
        <w:spacing w:line="300" w:lineRule="exact"/>
        <w:rPr>
          <w:b/>
          <w:sz w:val="24"/>
          <w:szCs w:val="24"/>
        </w:rPr>
      </w:pPr>
      <w:r w:rsidRPr="00186415">
        <w:rPr>
          <w:b/>
          <w:sz w:val="24"/>
          <w:szCs w:val="24"/>
        </w:rPr>
        <w:t>ПРОФИЛАКТИКА ПРЕСТУПЛЕНИЙ И ПРАВОНАРУШЕНИЙ. ПРОТИВОДЕЙСТВИЕ НЕЗАКОННОМУ ОБОРОТУ НАРКОТИКОВ, ПРОФИЛАКТИКЕ ИХ ПОТРЕБЛЕНИЯ, В ТОМ ЧИСЛЕ, СРЕДИ ДЕТЕЙ И МОЛОДЕЖИ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186415">
        <w:rPr>
          <w:color w:val="000000"/>
          <w:sz w:val="24"/>
          <w:szCs w:val="24"/>
        </w:rPr>
        <w:t>Местными исполнительными и распорядительными органами разработаны региональные комплексные планы по профилактике правонарушений, позволяющие координировать работу всех взаимодействующих субъектов профилактики.</w:t>
      </w:r>
    </w:p>
    <w:p w:rsidR="00186415" w:rsidRPr="00186415" w:rsidRDefault="00186415" w:rsidP="00186415">
      <w:pPr>
        <w:pStyle w:val="a7"/>
        <w:spacing w:after="0" w:line="300" w:lineRule="exact"/>
        <w:ind w:left="0" w:firstLine="709"/>
        <w:jc w:val="both"/>
        <w:rPr>
          <w:color w:val="000000"/>
          <w:sz w:val="24"/>
          <w:szCs w:val="24"/>
        </w:rPr>
      </w:pPr>
      <w:r w:rsidRPr="00186415">
        <w:rPr>
          <w:color w:val="000000"/>
          <w:sz w:val="24"/>
          <w:szCs w:val="24"/>
        </w:rPr>
        <w:t xml:space="preserve">Вопросы профилактики правонарушений на постоянной основе рассматриваются на заседаниях облисполкома, городских и районных исполнительных комитетов, областного координационного совещания по борьбе с преступностью и коррупцией, сессиях Могилевского областного Совета депутатов.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color w:val="000000"/>
          <w:sz w:val="24"/>
          <w:szCs w:val="24"/>
        </w:rPr>
      </w:pPr>
      <w:r w:rsidRPr="00186415">
        <w:rPr>
          <w:color w:val="000000"/>
          <w:sz w:val="24"/>
          <w:szCs w:val="24"/>
        </w:rPr>
        <w:t xml:space="preserve">Всего, в настоящее время, </w:t>
      </w:r>
      <w:r w:rsidRPr="00186415">
        <w:rPr>
          <w:color w:val="000000"/>
          <w:spacing w:val="-10"/>
          <w:sz w:val="24"/>
          <w:szCs w:val="24"/>
        </w:rPr>
        <w:t>п</w:t>
      </w:r>
      <w:r w:rsidRPr="00186415">
        <w:rPr>
          <w:color w:val="000000"/>
          <w:sz w:val="24"/>
          <w:szCs w:val="24"/>
        </w:rPr>
        <w:t xml:space="preserve">од профилактическим воздействием органов милиции находится свыше 7  тысяч граждан. Осуществляя индивидуально-профилактическую работу в 2019 году, в лечебно-трудовые профилактории доставлено 915 лиц, в наркологический диспансер под профилактическое наблюдение взято 3195 человек.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186415">
        <w:rPr>
          <w:color w:val="000000"/>
          <w:sz w:val="24"/>
          <w:szCs w:val="24"/>
        </w:rPr>
        <w:t>В целях предупреждения пьянства и алкоголизма среди населения области проводились различные профилактические мероприятия.</w:t>
      </w:r>
    </w:p>
    <w:p w:rsidR="00186415" w:rsidRPr="00186415" w:rsidRDefault="00186415" w:rsidP="00186415">
      <w:pPr>
        <w:pStyle w:val="ab"/>
        <w:spacing w:line="300" w:lineRule="exact"/>
        <w:ind w:firstLine="720"/>
        <w:jc w:val="both"/>
        <w:rPr>
          <w:rStyle w:val="aa"/>
          <w:sz w:val="24"/>
          <w:szCs w:val="24"/>
        </w:rPr>
      </w:pPr>
      <w:r w:rsidRPr="00186415">
        <w:t xml:space="preserve">Управлением по </w:t>
      </w:r>
      <w:proofErr w:type="spellStart"/>
      <w:r w:rsidRPr="00186415">
        <w:t>наркоконтролю</w:t>
      </w:r>
      <w:proofErr w:type="spellEnd"/>
      <w:r w:rsidRPr="00186415">
        <w:t xml:space="preserve"> и противодействию торговле людьми УВД (далее – </w:t>
      </w:r>
      <w:proofErr w:type="spellStart"/>
      <w:r w:rsidRPr="00186415">
        <w:t>УНиПТЛ</w:t>
      </w:r>
      <w:proofErr w:type="spellEnd"/>
      <w:r w:rsidRPr="00186415">
        <w:t xml:space="preserve">) в 2019 году </w:t>
      </w:r>
      <w:r w:rsidRPr="00186415">
        <w:rPr>
          <w:rStyle w:val="aa"/>
          <w:sz w:val="24"/>
          <w:szCs w:val="24"/>
        </w:rPr>
        <w:t xml:space="preserve">проведены оперативно-профилактические мероприятия, в т.ч. межведомственного характера, </w:t>
      </w:r>
      <w:r w:rsidRPr="00186415">
        <w:rPr>
          <w:rStyle w:val="aa"/>
          <w:b/>
          <w:sz w:val="24"/>
          <w:szCs w:val="24"/>
        </w:rPr>
        <w:t>по выявлению и пресечению каналов поставки наркотиков</w:t>
      </w:r>
      <w:r w:rsidRPr="00186415">
        <w:rPr>
          <w:rStyle w:val="aa"/>
          <w:sz w:val="24"/>
          <w:szCs w:val="24"/>
        </w:rPr>
        <w:t xml:space="preserve"> в Республику Беларусь и их транзитных перевозок, подпольных </w:t>
      </w:r>
      <w:proofErr w:type="spellStart"/>
      <w:r w:rsidRPr="00186415">
        <w:rPr>
          <w:rStyle w:val="aa"/>
          <w:sz w:val="24"/>
          <w:szCs w:val="24"/>
        </w:rPr>
        <w:t>нарколабораторий</w:t>
      </w:r>
      <w:proofErr w:type="spellEnd"/>
      <w:r w:rsidRPr="00186415">
        <w:rPr>
          <w:rStyle w:val="aa"/>
          <w:sz w:val="24"/>
          <w:szCs w:val="24"/>
        </w:rPr>
        <w:t xml:space="preserve">, а также помещений, специально приспособленных для выращивания </w:t>
      </w:r>
      <w:proofErr w:type="spellStart"/>
      <w:r w:rsidRPr="00186415">
        <w:rPr>
          <w:rStyle w:val="aa"/>
          <w:sz w:val="24"/>
          <w:szCs w:val="24"/>
        </w:rPr>
        <w:t>наркосодержащих</w:t>
      </w:r>
      <w:proofErr w:type="spellEnd"/>
      <w:r w:rsidRPr="00186415">
        <w:rPr>
          <w:rStyle w:val="aa"/>
          <w:sz w:val="24"/>
          <w:szCs w:val="24"/>
        </w:rPr>
        <w:t xml:space="preserve"> растений. </w:t>
      </w:r>
    </w:p>
    <w:p w:rsidR="00186415" w:rsidRPr="00186415" w:rsidRDefault="00186415" w:rsidP="00186415">
      <w:pPr>
        <w:pStyle w:val="Style10"/>
        <w:tabs>
          <w:tab w:val="left" w:pos="1464"/>
        </w:tabs>
        <w:spacing w:line="300" w:lineRule="exact"/>
        <w:ind w:firstLine="709"/>
      </w:pPr>
      <w:proofErr w:type="gramStart"/>
      <w:r w:rsidRPr="00186415">
        <w:t xml:space="preserve">Для осуществления комплексных мероприятий, направленных на повышение межведомственного взаимодействия </w:t>
      </w:r>
      <w:r w:rsidRPr="00186415">
        <w:rPr>
          <w:b/>
        </w:rPr>
        <w:t xml:space="preserve">по профилактике наркомании, а также уровня индивидуально-профилактической работы по проблеме </w:t>
      </w:r>
      <w:proofErr w:type="spellStart"/>
      <w:r w:rsidRPr="00186415">
        <w:rPr>
          <w:b/>
        </w:rPr>
        <w:t>наркопотребления</w:t>
      </w:r>
      <w:proofErr w:type="spellEnd"/>
      <w:r w:rsidRPr="00186415">
        <w:t>, на сайтах учреждений образования размещены материалы по профилактике наркомании, информация о правовых и медицинских последствиях потребления наркотических веществ, курительных смесей, психотропных веществ, аналогов, информация об ответственности за незаконный оборот наркотических средств, о пагубном влиянии курительных смесей на организм человека, о</w:t>
      </w:r>
      <w:proofErr w:type="gramEnd"/>
      <w:r w:rsidRPr="00186415">
        <w:t xml:space="preserve"> </w:t>
      </w:r>
      <w:proofErr w:type="gramStart"/>
      <w:r w:rsidRPr="00186415">
        <w:t>способах</w:t>
      </w:r>
      <w:proofErr w:type="gramEnd"/>
      <w:r w:rsidRPr="00186415">
        <w:t xml:space="preserve"> преодоления и лечения наркотической зависимости, организациях, осуществляющих  лечение, телефоны «горячих линий», экстренной помощи в учреждениях здравоохранения.</w:t>
      </w:r>
    </w:p>
    <w:p w:rsidR="00186415" w:rsidRPr="00186415" w:rsidRDefault="00186415" w:rsidP="00186415">
      <w:pPr>
        <w:pStyle w:val="a7"/>
        <w:spacing w:after="0" w:line="300" w:lineRule="exact"/>
        <w:ind w:left="0" w:firstLine="709"/>
        <w:jc w:val="both"/>
        <w:rPr>
          <w:b/>
          <w:sz w:val="24"/>
          <w:szCs w:val="24"/>
        </w:rPr>
      </w:pPr>
      <w:r w:rsidRPr="00186415">
        <w:rPr>
          <w:sz w:val="24"/>
          <w:szCs w:val="24"/>
        </w:rPr>
        <w:t xml:space="preserve">В целях предупреждения правонарушений и преступлений, совершаемых различными категориями граждан, в том числе состоящими на профилактических учетах, широко задействуется </w:t>
      </w:r>
      <w:r w:rsidRPr="00186415">
        <w:rPr>
          <w:b/>
          <w:sz w:val="24"/>
          <w:szCs w:val="24"/>
        </w:rPr>
        <w:t>потенциал советов общественных пунктов охраны правопорядка (далее – СОПОП).</w:t>
      </w:r>
    </w:p>
    <w:p w:rsidR="00186415" w:rsidRPr="00186415" w:rsidRDefault="00186415" w:rsidP="00186415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Так, согласно решениям местных исполнительных и распорядительных органов в области создано и функционирует 211 советов общественных пунктов. В 2019 году в области проведено более 2000 заседаний СОПОП, на которых рассмотрено более 12000 лиц, склонных к совершению противоправных действий. По результатам рассмотрения на заседаниях СОПОП трудоустроено 490 лиц, прошло лечение у врача-нарколога – 511 лиц, оказана психологическая, материальная, гуманитарная и иная помощь – 1403 лицам.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b/>
          <w:sz w:val="24"/>
          <w:szCs w:val="24"/>
        </w:rPr>
      </w:pPr>
      <w:r w:rsidRPr="00186415">
        <w:rPr>
          <w:sz w:val="24"/>
          <w:szCs w:val="24"/>
        </w:rPr>
        <w:t xml:space="preserve">Активное содействие правоохранительным органам в охране правопорядка оказывают </w:t>
      </w:r>
      <w:r w:rsidRPr="00186415">
        <w:rPr>
          <w:b/>
          <w:sz w:val="24"/>
          <w:szCs w:val="24"/>
        </w:rPr>
        <w:t>добровольные дружины.</w:t>
      </w:r>
    </w:p>
    <w:p w:rsidR="00186415" w:rsidRPr="00186415" w:rsidRDefault="00186415" w:rsidP="00186415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В настоящее время в области зарегистрировано 614 добровольных дружин, осуществляющих  свою деятельность по содействию ОВД в охране правопорядка, численность которых составляет 5410 человек. Функционирует 31 молодежная добровольная дружина, 467 – на предприятиях  и организациях, 116 – в сельской местности. Создано 24 штаба добровольных дружин. </w:t>
      </w:r>
    </w:p>
    <w:p w:rsidR="00186415" w:rsidRPr="00186415" w:rsidRDefault="00186415" w:rsidP="00186415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При содействии дружинников задержано 2858 правонарушителей.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b/>
          <w:sz w:val="24"/>
          <w:szCs w:val="24"/>
        </w:rPr>
      </w:pPr>
      <w:r w:rsidRPr="00186415">
        <w:rPr>
          <w:b/>
          <w:sz w:val="24"/>
          <w:szCs w:val="24"/>
        </w:rPr>
        <w:t>Граждане, принимающие активное участие в деятельности по профилактике правонарушений, награждаются денежными премиями и ценными призами, указанные события освещаются в средствах массовой информации.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Так, житель Краснопольского района, раскрывший кражу личного имущества, 04.06.2019 в торжественной обстановке в Краснопольском РОВД награжден денежной премией.  </w:t>
      </w:r>
    </w:p>
    <w:p w:rsidR="00186415" w:rsidRPr="00186415" w:rsidRDefault="00186415" w:rsidP="00186415">
      <w:pPr>
        <w:spacing w:line="300" w:lineRule="exact"/>
        <w:ind w:firstLine="72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В целях обеспечения </w:t>
      </w:r>
      <w:r w:rsidRPr="00186415">
        <w:rPr>
          <w:b/>
          <w:sz w:val="24"/>
          <w:szCs w:val="24"/>
        </w:rPr>
        <w:t>общественной безопасности</w:t>
      </w:r>
      <w:r w:rsidRPr="00186415">
        <w:rPr>
          <w:sz w:val="24"/>
          <w:szCs w:val="24"/>
        </w:rPr>
        <w:t xml:space="preserve"> проводится работа по внедрению систем видеонаблюдения в общественных местах, в том числе и в многоквартирных жилых домах. </w:t>
      </w:r>
    </w:p>
    <w:p w:rsidR="00186415" w:rsidRPr="00186415" w:rsidRDefault="00186415" w:rsidP="00186415">
      <w:pPr>
        <w:spacing w:line="300" w:lineRule="exact"/>
        <w:ind w:firstLine="72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В целом системы видеонаблюдения на территории Могилевской области функционируют на 2709 объектах.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Для обеспечения охраны общественного порядка в местах массового отдыха граждан был задействован личный состав ОВД, ОМОН УВД, войсковых частей 6713 и 5527, ДПС ГАИ, МОУ Департамента охраны МВД Республики Беларусь и другие. Приближены наряды милиции к пляжам и набережным. </w:t>
      </w:r>
    </w:p>
    <w:p w:rsidR="00186415" w:rsidRPr="00186415" w:rsidRDefault="00186415" w:rsidP="00186415">
      <w:pPr>
        <w:spacing w:line="300" w:lineRule="exact"/>
        <w:ind w:firstLine="709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В ходе проведения сотрудниками территориальных ОВД профилактических мероприятий и обеспечения правопорядка в местах массового отдыха в текущем году за различные правонарушения привлечено к административной ответственности 748 лиц, в том числе за появление в состоянии опьянения – 325, за распитие алкогольных напитков и пива – 97, нарушения ПДД – 354.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Вместе с тем, по отдельным направлениям </w:t>
      </w:r>
      <w:proofErr w:type="gramStart"/>
      <w:r w:rsidRPr="00186415">
        <w:rPr>
          <w:sz w:val="24"/>
          <w:szCs w:val="24"/>
        </w:rPr>
        <w:t>криминогенная обстановка</w:t>
      </w:r>
      <w:proofErr w:type="gramEnd"/>
      <w:r w:rsidRPr="00186415">
        <w:rPr>
          <w:sz w:val="24"/>
          <w:szCs w:val="24"/>
        </w:rPr>
        <w:t xml:space="preserve"> на территории области </w:t>
      </w:r>
      <w:r w:rsidRPr="00186415">
        <w:rPr>
          <w:b/>
          <w:sz w:val="24"/>
          <w:szCs w:val="24"/>
        </w:rPr>
        <w:t>остается сложной.</w:t>
      </w:r>
    </w:p>
    <w:p w:rsidR="00186415" w:rsidRPr="00186415" w:rsidRDefault="00186415" w:rsidP="00186415">
      <w:pPr>
        <w:pStyle w:val="Style1"/>
        <w:shd w:val="clear" w:color="auto" w:fill="FFFFFF"/>
        <w:spacing w:line="300" w:lineRule="exact"/>
        <w:ind w:firstLine="720"/>
      </w:pPr>
      <w:r w:rsidRPr="00186415">
        <w:t xml:space="preserve">Так, 10 апреля в </w:t>
      </w:r>
      <w:proofErr w:type="gramStart"/>
      <w:r w:rsidRPr="00186415">
        <w:t>г</w:t>
      </w:r>
      <w:proofErr w:type="gramEnd"/>
      <w:r w:rsidRPr="00186415">
        <w:t xml:space="preserve">. Черикове двумя местными жителями, находившимися в состоянии алкогольного опьянения,  совершено убийство с особой жестокостью учителя средней школы № 2  г. Черикова и поджог ее дома. </w:t>
      </w:r>
    </w:p>
    <w:p w:rsidR="00186415" w:rsidRPr="00C1228D" w:rsidRDefault="00186415" w:rsidP="00C1228D">
      <w:pPr>
        <w:spacing w:line="300" w:lineRule="exact"/>
        <w:jc w:val="both"/>
        <w:rPr>
          <w:sz w:val="24"/>
          <w:szCs w:val="24"/>
        </w:rPr>
      </w:pPr>
      <w:r w:rsidRPr="00186415">
        <w:rPr>
          <w:sz w:val="24"/>
          <w:szCs w:val="24"/>
        </w:rPr>
        <w:tab/>
        <w:t>1 августа 15-летний подросток, не имея водительского удостоверения, управляя скутером, выехал на железнодорожный переезд на перегоне «Шклов-Копысь» при включенном красном запрещающем сигнале светофора и совершил столкновение с двигавшимся грузовым поездом. В результате дорожно-транспортного происшествия ему причинены тяжкие телесные повреждения.</w:t>
      </w:r>
    </w:p>
    <w:p w:rsidR="00186415" w:rsidRPr="00186415" w:rsidRDefault="00186415" w:rsidP="00C1228D">
      <w:pPr>
        <w:spacing w:line="300" w:lineRule="exact"/>
        <w:rPr>
          <w:b/>
          <w:sz w:val="24"/>
          <w:szCs w:val="24"/>
        </w:rPr>
      </w:pPr>
      <w:r w:rsidRPr="00186415">
        <w:rPr>
          <w:b/>
          <w:sz w:val="24"/>
          <w:szCs w:val="24"/>
        </w:rPr>
        <w:t>ПЕЧНОЕ ОТОПЛЕНИЕ. УГАРНЫЙ ГАЗ. ГАЗОВОЕ ОБОРУДОВАНИЕ. БЕЗОПАСНОСТЬ ДЕТЕЙ. ЧС НА ВОДЕ. ЕДИНЫЙ ДЕНЬ БЕЗОПАСНОСТИ.</w:t>
      </w:r>
    </w:p>
    <w:p w:rsidR="00186415" w:rsidRPr="00DE0557" w:rsidRDefault="00186415" w:rsidP="00DE0557">
      <w:pPr>
        <w:spacing w:line="300" w:lineRule="exact"/>
        <w:ind w:firstLine="720"/>
        <w:jc w:val="both"/>
        <w:rPr>
          <w:color w:val="000000"/>
          <w:sz w:val="24"/>
          <w:szCs w:val="24"/>
        </w:rPr>
      </w:pPr>
      <w:r w:rsidRPr="00186415">
        <w:rPr>
          <w:color w:val="000000"/>
          <w:sz w:val="24"/>
          <w:szCs w:val="24"/>
        </w:rPr>
        <w:t>В январе 2020  года в  области произошло  46 пожаров, погибло 9 человек, 5 – травмировано.</w:t>
      </w:r>
      <w:r w:rsidRPr="00186415">
        <w:rPr>
          <w:b/>
          <w:sz w:val="24"/>
          <w:szCs w:val="24"/>
        </w:rPr>
        <w:t xml:space="preserve"> </w:t>
      </w:r>
      <w:r w:rsidRPr="00186415">
        <w:rPr>
          <w:sz w:val="24"/>
          <w:szCs w:val="24"/>
        </w:rPr>
        <w:t>Первое место в рейтинге пожаров занимает нарушение правил пожарной безопасности при устройстве и эксплуатации отопительного оборудования.</w:t>
      </w:r>
    </w:p>
    <w:p w:rsidR="00186415" w:rsidRPr="00186415" w:rsidRDefault="00186415" w:rsidP="00186415">
      <w:pPr>
        <w:spacing w:line="300" w:lineRule="exact"/>
        <w:ind w:firstLine="708"/>
        <w:rPr>
          <w:b/>
          <w:sz w:val="24"/>
          <w:szCs w:val="24"/>
        </w:rPr>
      </w:pPr>
      <w:r w:rsidRPr="00186415">
        <w:rPr>
          <w:b/>
          <w:sz w:val="24"/>
          <w:szCs w:val="24"/>
        </w:rPr>
        <w:t>Во избежание «газовых ЧС»</w:t>
      </w:r>
      <w:proofErr w:type="gramStart"/>
      <w:r w:rsidRPr="00186415">
        <w:rPr>
          <w:b/>
          <w:sz w:val="24"/>
          <w:szCs w:val="24"/>
        </w:rPr>
        <w:t xml:space="preserve"> :</w:t>
      </w:r>
      <w:proofErr w:type="gramEnd"/>
    </w:p>
    <w:p w:rsidR="00186415" w:rsidRPr="00186415" w:rsidRDefault="00186415" w:rsidP="00186415">
      <w:pPr>
        <w:spacing w:line="300" w:lineRule="exact"/>
        <w:rPr>
          <w:sz w:val="24"/>
          <w:szCs w:val="24"/>
        </w:rPr>
      </w:pPr>
      <w:r w:rsidRPr="00186415">
        <w:rPr>
          <w:sz w:val="24"/>
          <w:szCs w:val="24"/>
        </w:rPr>
        <w:t>- не оставляйте работающие газовые приборы без присмотра;</w:t>
      </w:r>
    </w:p>
    <w:p w:rsidR="00186415" w:rsidRPr="00186415" w:rsidRDefault="00186415" w:rsidP="00186415">
      <w:pPr>
        <w:spacing w:line="300" w:lineRule="exact"/>
        <w:rPr>
          <w:sz w:val="24"/>
          <w:szCs w:val="24"/>
        </w:rPr>
      </w:pPr>
      <w:r w:rsidRPr="00186415">
        <w:rPr>
          <w:sz w:val="24"/>
          <w:szCs w:val="24"/>
        </w:rPr>
        <w:t xml:space="preserve">- пользоваться газовыми приборами можно детям с 12 лет;                                                </w:t>
      </w:r>
    </w:p>
    <w:p w:rsidR="00186415" w:rsidRPr="00186415" w:rsidRDefault="00186415" w:rsidP="00186415">
      <w:pPr>
        <w:spacing w:line="300" w:lineRule="exact"/>
        <w:rPr>
          <w:sz w:val="24"/>
          <w:szCs w:val="24"/>
        </w:rPr>
      </w:pPr>
      <w:r w:rsidRPr="00186415">
        <w:rPr>
          <w:sz w:val="24"/>
          <w:szCs w:val="24"/>
        </w:rPr>
        <w:t>- не проверяйте место утечки газа с помощью открытого огня, для этого безопасно использовать мыльный раствор:</w:t>
      </w:r>
    </w:p>
    <w:p w:rsidR="00186415" w:rsidRPr="00186415" w:rsidRDefault="00186415" w:rsidP="00186415">
      <w:pPr>
        <w:spacing w:line="300" w:lineRule="exact"/>
        <w:rPr>
          <w:sz w:val="24"/>
          <w:szCs w:val="24"/>
        </w:rPr>
      </w:pPr>
      <w:r w:rsidRPr="00186415">
        <w:rPr>
          <w:sz w:val="24"/>
          <w:szCs w:val="24"/>
        </w:rPr>
        <w:t>- крайне опасно хранить газовые баллоны в жилых помещениях;</w:t>
      </w:r>
    </w:p>
    <w:p w:rsidR="00186415" w:rsidRPr="00186415" w:rsidRDefault="00186415" w:rsidP="00186415">
      <w:pPr>
        <w:spacing w:line="300" w:lineRule="exact"/>
        <w:rPr>
          <w:sz w:val="24"/>
          <w:szCs w:val="24"/>
        </w:rPr>
      </w:pPr>
      <w:r w:rsidRPr="00186415">
        <w:rPr>
          <w:sz w:val="24"/>
          <w:szCs w:val="24"/>
        </w:rPr>
        <w:t>- без соответствующего разрешения не производите самостоятельную замену баллонов.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b/>
          <w:sz w:val="24"/>
          <w:szCs w:val="24"/>
        </w:rPr>
        <w:t xml:space="preserve"> </w:t>
      </w:r>
      <w:r w:rsidRPr="00186415">
        <w:rPr>
          <w:sz w:val="24"/>
          <w:szCs w:val="24"/>
        </w:rPr>
        <w:t xml:space="preserve">Наиболее уязвимы перед лицом огненной стихии дети. К сожалению, взрослые часто недооценивают опасность оставления детей без присмотра. </w:t>
      </w:r>
    </w:p>
    <w:p w:rsidR="00186415" w:rsidRPr="00186415" w:rsidRDefault="00186415" w:rsidP="00186415">
      <w:pPr>
        <w:spacing w:line="300" w:lineRule="exact"/>
        <w:ind w:firstLine="708"/>
        <w:jc w:val="both"/>
        <w:rPr>
          <w:sz w:val="24"/>
          <w:szCs w:val="24"/>
        </w:rPr>
      </w:pPr>
      <w:r w:rsidRPr="00186415">
        <w:rPr>
          <w:b/>
          <w:sz w:val="24"/>
          <w:szCs w:val="24"/>
        </w:rPr>
        <w:t xml:space="preserve"> </w:t>
      </w:r>
      <w:r w:rsidRPr="00186415">
        <w:rPr>
          <w:sz w:val="24"/>
          <w:szCs w:val="24"/>
        </w:rPr>
        <w:t>Теплая зима стала настоящей «головной болью» для любителей подледной рыбалки.</w:t>
      </w:r>
      <w:r w:rsidRPr="00186415">
        <w:rPr>
          <w:b/>
          <w:sz w:val="24"/>
          <w:szCs w:val="24"/>
        </w:rPr>
        <w:t xml:space="preserve"> </w:t>
      </w:r>
      <w:r w:rsidRPr="00186415">
        <w:rPr>
          <w:sz w:val="24"/>
          <w:szCs w:val="24"/>
        </w:rPr>
        <w:t>Альтернатива отсутствию льда - маломерные суда и прочие приспособления для ловли рыбы на воде. Но так ли безопасен такой способ ловли рыбы? Печальные цифры статистики утверждают, что нет. В Витебской области только в январе утонуло 4 человека.</w:t>
      </w:r>
    </w:p>
    <w:p w:rsidR="00186415" w:rsidRPr="00186415" w:rsidRDefault="00186415" w:rsidP="00186415">
      <w:pPr>
        <w:spacing w:line="300" w:lineRule="exact"/>
        <w:jc w:val="both"/>
        <w:rPr>
          <w:b/>
          <w:sz w:val="24"/>
          <w:szCs w:val="24"/>
        </w:rPr>
      </w:pPr>
      <w:r w:rsidRPr="00186415">
        <w:rPr>
          <w:b/>
          <w:bCs/>
          <w:sz w:val="24"/>
          <w:szCs w:val="24"/>
        </w:rPr>
        <w:t xml:space="preserve">Погода непредсказуема - могут быть и морозы и лед. Рыбакам </w:t>
      </w:r>
      <w:r w:rsidRPr="00186415">
        <w:rPr>
          <w:b/>
          <w:iCs/>
          <w:color w:val="25262A"/>
          <w:sz w:val="24"/>
          <w:szCs w:val="24"/>
        </w:rPr>
        <w:t xml:space="preserve">необходимо знать: </w:t>
      </w:r>
    </w:p>
    <w:p w:rsidR="00186415" w:rsidRPr="00186415" w:rsidRDefault="00186415" w:rsidP="00186415">
      <w:pPr>
        <w:shd w:val="clear" w:color="auto" w:fill="FFFFFF"/>
        <w:spacing w:line="300" w:lineRule="exact"/>
        <w:ind w:firstLine="60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 xml:space="preserve">Безопасным для человека считается лед толщиной не менее 7 см. Прочность льда можно определить визуально: лед </w:t>
      </w:r>
      <w:proofErr w:type="spellStart"/>
      <w:r w:rsidRPr="00186415">
        <w:rPr>
          <w:sz w:val="24"/>
          <w:szCs w:val="24"/>
        </w:rPr>
        <w:t>голубого</w:t>
      </w:r>
      <w:proofErr w:type="spellEnd"/>
      <w:r w:rsidRPr="00186415">
        <w:rPr>
          <w:sz w:val="24"/>
          <w:szCs w:val="24"/>
        </w:rPr>
        <w:t xml:space="preserve"> цвета - прочный, белого - прочность его в 2 раза меньше, матово белый или с желтоватым оттенком - ненадежен.</w:t>
      </w:r>
    </w:p>
    <w:p w:rsidR="00186415" w:rsidRPr="00186415" w:rsidRDefault="00186415" w:rsidP="00186415">
      <w:pPr>
        <w:shd w:val="clear" w:color="auto" w:fill="FFFFFF"/>
        <w:spacing w:line="300" w:lineRule="exact"/>
        <w:ind w:firstLine="60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186415" w:rsidRPr="00186415" w:rsidRDefault="00186415" w:rsidP="00186415">
      <w:pPr>
        <w:shd w:val="clear" w:color="auto" w:fill="FFFFFF"/>
        <w:spacing w:line="300" w:lineRule="exact"/>
        <w:ind w:firstLine="600"/>
        <w:jc w:val="both"/>
        <w:rPr>
          <w:sz w:val="24"/>
          <w:szCs w:val="24"/>
        </w:rPr>
      </w:pPr>
      <w:r w:rsidRPr="00186415">
        <w:rPr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186415" w:rsidRPr="00186415" w:rsidRDefault="00186415" w:rsidP="00186415">
      <w:pPr>
        <w:shd w:val="clear" w:color="auto" w:fill="FFFFFF"/>
        <w:spacing w:line="300" w:lineRule="exact"/>
        <w:ind w:firstLine="360"/>
        <w:jc w:val="both"/>
        <w:rPr>
          <w:sz w:val="24"/>
          <w:szCs w:val="24"/>
        </w:rPr>
      </w:pPr>
      <w:r w:rsidRPr="00186415">
        <w:rPr>
          <w:b/>
          <w:sz w:val="24"/>
          <w:szCs w:val="24"/>
        </w:rPr>
        <w:t>Безопасность жизнедеятельности населения - приоритетная задача государственной политики Республики Беларусь.</w:t>
      </w:r>
      <w:r w:rsidRPr="00186415">
        <w:rPr>
          <w:sz w:val="24"/>
          <w:szCs w:val="24"/>
        </w:rPr>
        <w:t xml:space="preserve"> </w:t>
      </w:r>
      <w:r w:rsidRPr="00186415">
        <w:rPr>
          <w:b/>
          <w:sz w:val="24"/>
          <w:szCs w:val="24"/>
        </w:rPr>
        <w:t>В период с 20 февраля по 1 марта в республике пройдет</w:t>
      </w:r>
      <w:r w:rsidRPr="00186415">
        <w:rPr>
          <w:sz w:val="24"/>
          <w:szCs w:val="24"/>
        </w:rPr>
        <w:t xml:space="preserve"> </w:t>
      </w:r>
      <w:r w:rsidRPr="00186415">
        <w:rPr>
          <w:b/>
          <w:sz w:val="24"/>
          <w:szCs w:val="24"/>
        </w:rPr>
        <w:t>Единый день безопасности</w:t>
      </w:r>
      <w:r w:rsidRPr="00186415">
        <w:rPr>
          <w:sz w:val="24"/>
          <w:szCs w:val="24"/>
        </w:rPr>
        <w:t xml:space="preserve">. </w:t>
      </w:r>
      <w:r w:rsidRPr="00186415">
        <w:rPr>
          <w:bCs/>
          <w:sz w:val="24"/>
          <w:szCs w:val="24"/>
          <w:shd w:val="clear" w:color="auto" w:fill="FFFFFF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186415" w:rsidRPr="00186415" w:rsidRDefault="00186415" w:rsidP="00186415">
      <w:pPr>
        <w:pStyle w:val="a6"/>
        <w:shd w:val="clear" w:color="auto" w:fill="FFFFFF"/>
        <w:spacing w:line="300" w:lineRule="exact"/>
        <w:ind w:firstLine="709"/>
        <w:jc w:val="both"/>
      </w:pPr>
      <w:r w:rsidRPr="00186415">
        <w:t>В Могилевской области в единой связке безопасности будут работать специалисты областного УМЧС, управления внутренних дел, медицинской службы и аварийных служб, также, в планируемых мероприятиях примут активное участие работники структурных подразделений облисполкома, го</w:t>
      </w:r>
      <w:proofErr w:type="gramStart"/>
      <w:r w:rsidRPr="00186415">
        <w:t>р(</w:t>
      </w:r>
      <w:proofErr w:type="gramEnd"/>
      <w:r w:rsidRPr="00186415">
        <w:t>рай)исполкомов, организаций и общественных объединений расположенных на территории Могилевской области.</w:t>
      </w:r>
    </w:p>
    <w:p w:rsidR="00186415" w:rsidRPr="00B127B6" w:rsidRDefault="00D41555" w:rsidP="00B127B6">
      <w:pPr>
        <w:spacing w:line="300" w:lineRule="exact"/>
        <w:rPr>
          <w:b/>
          <w:color w:val="000000"/>
          <w:sz w:val="24"/>
          <w:szCs w:val="24"/>
        </w:rPr>
      </w:pPr>
      <w:hyperlink r:id="rId7" w:history="1">
        <w:r w:rsidR="00186415" w:rsidRPr="00186415">
          <w:rPr>
            <w:rStyle w:val="a3"/>
            <w:b/>
            <w:color w:val="000000"/>
            <w:sz w:val="24"/>
            <w:szCs w:val="24"/>
          </w:rPr>
          <w:t>СТРАХОВЫЕ УСЛУГИ</w:t>
        </w:r>
      </w:hyperlink>
      <w:r w:rsidR="00186415" w:rsidRPr="00186415">
        <w:rPr>
          <w:b/>
          <w:color w:val="000000"/>
          <w:sz w:val="24"/>
          <w:szCs w:val="24"/>
        </w:rPr>
        <w:t xml:space="preserve"> - УВЕРЕННОСТЬ В ЗАВТРАШНЕМ ДНЕ</w:t>
      </w:r>
    </w:p>
    <w:p w:rsidR="00186415" w:rsidRPr="00186415" w:rsidRDefault="00186415" w:rsidP="00B127B6">
      <w:pPr>
        <w:spacing w:line="300" w:lineRule="exact"/>
        <w:rPr>
          <w:b/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Государственное предприятие «</w:t>
      </w: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 xml:space="preserve">» занимает лидирующую позицию на рынке страхования жизни, как по объемам собираемых страховых премий, так и по сформированным активам и резервам.  И предлагает следующие  </w:t>
      </w:r>
      <w:r w:rsidRPr="00186415">
        <w:rPr>
          <w:b/>
          <w:bCs/>
          <w:color w:val="000000"/>
          <w:sz w:val="24"/>
          <w:szCs w:val="24"/>
        </w:rPr>
        <w:t>страховые программы:</w:t>
      </w:r>
    </w:p>
    <w:p w:rsidR="00186415" w:rsidRPr="00186415" w:rsidRDefault="00186415" w:rsidP="00B127B6">
      <w:p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Детское </w:t>
      </w:r>
      <w:proofErr w:type="spellStart"/>
      <w:r w:rsidRPr="00186415">
        <w:rPr>
          <w:bCs/>
          <w:color w:val="000000"/>
          <w:sz w:val="24"/>
          <w:szCs w:val="24"/>
        </w:rPr>
        <w:t>страхование</w:t>
      </w:r>
      <w:proofErr w:type="gramStart"/>
      <w:r w:rsidRPr="00186415">
        <w:rPr>
          <w:bCs/>
          <w:color w:val="000000"/>
          <w:sz w:val="24"/>
          <w:szCs w:val="24"/>
        </w:rPr>
        <w:t>;П</w:t>
      </w:r>
      <w:proofErr w:type="gramEnd"/>
      <w:r w:rsidRPr="00186415">
        <w:rPr>
          <w:bCs/>
          <w:color w:val="000000"/>
          <w:sz w:val="24"/>
          <w:szCs w:val="24"/>
        </w:rPr>
        <w:t>енсия+;Универсальное</w:t>
      </w:r>
      <w:proofErr w:type="spellEnd"/>
      <w:r w:rsidRPr="00186415">
        <w:rPr>
          <w:bCs/>
          <w:color w:val="000000"/>
          <w:sz w:val="24"/>
          <w:szCs w:val="24"/>
        </w:rPr>
        <w:t xml:space="preserve"> страхование жизни.</w:t>
      </w:r>
    </w:p>
    <w:p w:rsidR="00186415" w:rsidRPr="00B127B6" w:rsidRDefault="00186415" w:rsidP="00B127B6">
      <w:pPr>
        <w:spacing w:line="300" w:lineRule="exact"/>
        <w:ind w:firstLine="284"/>
        <w:jc w:val="both"/>
        <w:rPr>
          <w:b/>
          <w:bCs/>
          <w:color w:val="000000"/>
          <w:sz w:val="24"/>
          <w:szCs w:val="24"/>
          <w:u w:val="single"/>
        </w:rPr>
      </w:pPr>
      <w:r w:rsidRPr="00186415">
        <w:rPr>
          <w:b/>
          <w:bCs/>
          <w:color w:val="000000"/>
          <w:sz w:val="24"/>
          <w:szCs w:val="24"/>
          <w:u w:val="single"/>
        </w:rPr>
        <w:t xml:space="preserve">Детское </w:t>
      </w:r>
      <w:proofErr w:type="spellStart"/>
      <w:r w:rsidRPr="00186415">
        <w:rPr>
          <w:b/>
          <w:bCs/>
          <w:color w:val="000000"/>
          <w:sz w:val="24"/>
          <w:szCs w:val="24"/>
          <w:u w:val="single"/>
        </w:rPr>
        <w:t>страхование</w:t>
      </w:r>
      <w:r w:rsidRPr="00186415">
        <w:rPr>
          <w:bCs/>
          <w:color w:val="000000"/>
          <w:sz w:val="24"/>
          <w:szCs w:val="24"/>
        </w:rPr>
        <w:t>Успешное</w:t>
      </w:r>
      <w:proofErr w:type="spellEnd"/>
      <w:r w:rsidRPr="00186415">
        <w:rPr>
          <w:bCs/>
          <w:color w:val="000000"/>
          <w:sz w:val="24"/>
          <w:szCs w:val="24"/>
        </w:rPr>
        <w:t xml:space="preserve"> будущее Вашего ребёнка зависит от Вас. Используя накопительное страхование, вы легко достигните поставленных целей:  </w:t>
      </w:r>
    </w:p>
    <w:p w:rsidR="00186415" w:rsidRPr="00B127B6" w:rsidRDefault="00186415" w:rsidP="00B127B6">
      <w:pPr>
        <w:spacing w:line="300" w:lineRule="exact"/>
        <w:ind w:firstLine="284"/>
        <w:jc w:val="both"/>
        <w:rPr>
          <w:b/>
          <w:bCs/>
          <w:color w:val="000000"/>
          <w:sz w:val="24"/>
          <w:szCs w:val="24"/>
          <w:u w:val="single"/>
        </w:rPr>
      </w:pPr>
      <w:r w:rsidRPr="00186415">
        <w:rPr>
          <w:b/>
          <w:bCs/>
          <w:color w:val="000000"/>
          <w:sz w:val="24"/>
          <w:szCs w:val="24"/>
          <w:u w:val="single"/>
        </w:rPr>
        <w:t xml:space="preserve">Накопить на образование ребёнка </w:t>
      </w:r>
      <w:r w:rsidRPr="00186415">
        <w:rPr>
          <w:bCs/>
          <w:color w:val="000000"/>
          <w:sz w:val="24"/>
          <w:szCs w:val="24"/>
        </w:rPr>
        <w:t xml:space="preserve">Ключ к достижению цели – программа накопительного страхования. </w:t>
      </w:r>
    </w:p>
    <w:p w:rsidR="00186415" w:rsidRPr="00186415" w:rsidRDefault="00186415" w:rsidP="00B127B6">
      <w:p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Получаем: накопленную сумму – 10 000 BYN + страховой бонус; </w:t>
      </w:r>
    </w:p>
    <w:p w:rsidR="00186415" w:rsidRPr="00186415" w:rsidRDefault="00186415" w:rsidP="00B127B6">
      <w:pPr>
        <w:spacing w:line="300" w:lineRule="exact"/>
        <w:ind w:left="360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финансовую защиту на весь период страхования – в пределах 25 000 BYN; </w:t>
      </w:r>
    </w:p>
    <w:p w:rsidR="00186415" w:rsidRPr="00186415" w:rsidRDefault="00B127B6" w:rsidP="00B127B6">
      <w:pPr>
        <w:spacing w:line="300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186415" w:rsidRPr="00186415">
        <w:rPr>
          <w:bCs/>
          <w:color w:val="000000"/>
          <w:sz w:val="24"/>
          <w:szCs w:val="24"/>
        </w:rPr>
        <w:t xml:space="preserve">налоговые льготы – 13% от суммы взносов (примерно 1 200 BYN). </w:t>
      </w:r>
    </w:p>
    <w:p w:rsidR="00186415" w:rsidRPr="00186415" w:rsidRDefault="00186415" w:rsidP="00186415">
      <w:p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Ежемесячный взнос зависит от срока страхования. </w:t>
      </w:r>
    </w:p>
    <w:p w:rsidR="00186415" w:rsidRPr="00B127B6" w:rsidRDefault="00186415" w:rsidP="00B127B6">
      <w:pPr>
        <w:spacing w:line="300" w:lineRule="exact"/>
        <w:ind w:firstLine="284"/>
        <w:jc w:val="both"/>
        <w:rPr>
          <w:b/>
          <w:bCs/>
          <w:color w:val="000000"/>
          <w:sz w:val="24"/>
          <w:szCs w:val="24"/>
          <w:u w:val="single"/>
        </w:rPr>
      </w:pPr>
      <w:r w:rsidRPr="00186415">
        <w:rPr>
          <w:b/>
          <w:bCs/>
          <w:color w:val="000000"/>
          <w:sz w:val="24"/>
          <w:szCs w:val="24"/>
          <w:u w:val="single"/>
        </w:rPr>
        <w:t xml:space="preserve">Сделать ценный подарок </w:t>
      </w:r>
      <w:r w:rsidRPr="00186415">
        <w:rPr>
          <w:bCs/>
          <w:color w:val="000000"/>
          <w:sz w:val="24"/>
          <w:szCs w:val="24"/>
        </w:rPr>
        <w:t xml:space="preserve">Стоимость игрового компьютера – 3 000 BYN, первой машины – от 5 000 BYN. Путь к исполнению мечты –  программа накопительного страхования. </w:t>
      </w:r>
    </w:p>
    <w:p w:rsidR="00186415" w:rsidRPr="00186415" w:rsidRDefault="00186415" w:rsidP="00186415">
      <w:p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Получаем: </w:t>
      </w:r>
    </w:p>
    <w:p w:rsidR="00186415" w:rsidRPr="00186415" w:rsidRDefault="00186415" w:rsidP="00186415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накопленную сумму – 7 000 BYN + страховой бонус; </w:t>
      </w:r>
    </w:p>
    <w:p w:rsidR="00186415" w:rsidRPr="00186415" w:rsidRDefault="00186415" w:rsidP="00186415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финансовую защиту на весь период страхования – в пределах 17 500 BYN; </w:t>
      </w:r>
    </w:p>
    <w:p w:rsidR="00186415" w:rsidRPr="00186415" w:rsidRDefault="00186415" w:rsidP="00186415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налоговые льготы – 13% от суммы взносов (примерно 850 BYN). </w:t>
      </w:r>
    </w:p>
    <w:p w:rsidR="00186415" w:rsidRPr="00186415" w:rsidRDefault="00186415" w:rsidP="00186415">
      <w:pPr>
        <w:spacing w:line="300" w:lineRule="exact"/>
        <w:ind w:firstLine="284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Ежемесячный взнос зависит от срока страхования. 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Накопительное страхование жизни</w:t>
      </w:r>
      <w:r w:rsidRPr="00186415">
        <w:rPr>
          <w:bCs/>
          <w:color w:val="000000"/>
          <w:sz w:val="24"/>
          <w:szCs w:val="24"/>
        </w:rPr>
        <w:t xml:space="preserve"> – это финансовый   инструмент, который сочетает в себе 2 услуги: накопление и рисковое страхование. 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Основная часть страхового взноса инвестируется и на неё ежемесячно начисляется доход (норма доходности – от 2 до 4% </w:t>
      </w:r>
      <w:proofErr w:type="gramStart"/>
      <w:r w:rsidRPr="00186415">
        <w:rPr>
          <w:bCs/>
          <w:color w:val="000000"/>
          <w:sz w:val="24"/>
          <w:szCs w:val="24"/>
        </w:rPr>
        <w:t>годовых</w:t>
      </w:r>
      <w:proofErr w:type="gramEnd"/>
      <w:r w:rsidRPr="00186415">
        <w:rPr>
          <w:bCs/>
          <w:color w:val="000000"/>
          <w:sz w:val="24"/>
          <w:szCs w:val="24"/>
        </w:rPr>
        <w:t xml:space="preserve"> + бонус). Оставшаяся часть взноса направляется в страховой резерв, из которого страховая компания делает выплату, в случае внезапной травмы ребёнка. </w:t>
      </w:r>
    </w:p>
    <w:p w:rsidR="00186415" w:rsidRPr="00186415" w:rsidRDefault="00186415" w:rsidP="00186415">
      <w:pPr>
        <w:tabs>
          <w:tab w:val="num" w:pos="142"/>
        </w:tabs>
        <w:spacing w:line="300" w:lineRule="exact"/>
        <w:ind w:firstLine="426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Принцип работы</w:t>
      </w:r>
      <w:r w:rsidRPr="00186415">
        <w:rPr>
          <w:bCs/>
          <w:color w:val="000000"/>
          <w:sz w:val="24"/>
          <w:szCs w:val="24"/>
        </w:rPr>
        <w:t xml:space="preserve"> </w:t>
      </w:r>
    </w:p>
    <w:p w:rsidR="00186415" w:rsidRPr="00186415" w:rsidRDefault="00186415" w:rsidP="00186415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Вы заключаете долгосрочный договор страхования на период от 3 до 18 лет.</w:t>
      </w:r>
    </w:p>
    <w:p w:rsidR="00186415" w:rsidRPr="00186415" w:rsidRDefault="00186415" w:rsidP="00186415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В течение срока страхования вы регулярно делаете страховые взносы, которые накапливаются на вашем лицевом счёте.</w:t>
      </w:r>
    </w:p>
    <w:p w:rsidR="00186415" w:rsidRPr="00186415" w:rsidRDefault="00186415" w:rsidP="00186415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По завершению срока страхования </w:t>
      </w: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 xml:space="preserve"> выплачивает вам накопленную сумму + дополнительный инвестиционный доход.  </w:t>
      </w:r>
    </w:p>
    <w:p w:rsidR="00186415" w:rsidRPr="00186415" w:rsidRDefault="00186415" w:rsidP="00186415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На протяжении всего срока действия договора вы застрахованы по выбранным рискам.</w:t>
      </w:r>
    </w:p>
    <w:p w:rsidR="00186415" w:rsidRPr="00186415" w:rsidRDefault="00186415" w:rsidP="00186415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 При наступлении страхового случая </w:t>
      </w: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 xml:space="preserve"> производит выплату, согласно условиям договора и правилам страхования.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К страховым случаям относятся: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достижение возраста (дожитие)</w:t>
      </w:r>
      <w:r w:rsidRPr="00186415">
        <w:rPr>
          <w:bCs/>
          <w:color w:val="000000"/>
          <w:sz w:val="24"/>
          <w:szCs w:val="24"/>
        </w:rPr>
        <w:t> – окончание срока страхования, определенного в договоре;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вред здоровью</w:t>
      </w:r>
      <w:r w:rsidRPr="00186415">
        <w:rPr>
          <w:bCs/>
          <w:color w:val="000000"/>
          <w:sz w:val="24"/>
          <w:szCs w:val="24"/>
        </w:rPr>
        <w:t> – причинение вреда здоровью застрахованного лица, произошедшее в течение срока страхования в результате несчастного случая и сопровождающееся травмами;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инвалидность</w:t>
      </w:r>
      <w:r w:rsidRPr="00186415">
        <w:rPr>
          <w:bCs/>
          <w:color w:val="000000"/>
          <w:sz w:val="24"/>
          <w:szCs w:val="24"/>
        </w:rPr>
        <w:t> – установление инвалидности застрахованному лицу в соответствии с законодательством Республики Беларусь в течение срока страхования; 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смерть</w:t>
      </w:r>
      <w:r w:rsidRPr="00186415">
        <w:rPr>
          <w:bCs/>
          <w:color w:val="000000"/>
          <w:sz w:val="24"/>
          <w:szCs w:val="24"/>
        </w:rPr>
        <w:t> – смерть застрахованного лица в течение срока страхования в результате события, предусмотренного правилами страхования.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По программам страхования жизни уже застраховано более 97 тыс. человек.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/>
          <w:bCs/>
          <w:color w:val="000000"/>
          <w:sz w:val="24"/>
          <w:szCs w:val="24"/>
          <w:u w:val="single"/>
        </w:rPr>
      </w:pPr>
      <w:r w:rsidRPr="00186415">
        <w:rPr>
          <w:b/>
          <w:bCs/>
          <w:color w:val="000000"/>
          <w:sz w:val="24"/>
          <w:szCs w:val="24"/>
          <w:u w:val="single"/>
        </w:rPr>
        <w:t>Пенсионное страхование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Недостающие до этого уровня средства могут появиться только из двух источников: либо из государственного бюджета, либо из добровольных накоплений будущих пенсионеров.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Средняя пенсия в Германии – 782 EUR , во Франции – 800 EUR, в Беларуси ~ 393 BYN, что эквивалентно 167 EUR.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Принцип работы</w:t>
      </w:r>
      <w:r w:rsidRPr="00186415">
        <w:rPr>
          <w:bCs/>
          <w:color w:val="000000"/>
          <w:sz w:val="24"/>
          <w:szCs w:val="24"/>
        </w:rPr>
        <w:t>:</w:t>
      </w:r>
    </w:p>
    <w:p w:rsidR="00186415" w:rsidRPr="00186415" w:rsidRDefault="00186415" w:rsidP="00186415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Вы заключаете договор страхования и регулярно делаете страховые взносы, которые накапливаются на вашем личном пенсионном счёте.</w:t>
      </w:r>
    </w:p>
    <w:p w:rsidR="00186415" w:rsidRPr="00186415" w:rsidRDefault="00186415" w:rsidP="00186415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4"/>
          <w:szCs w:val="24"/>
        </w:rPr>
      </w:pP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 xml:space="preserve"> инвестирует ваши деньги и обеспечивает доходность: 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Норма доходности</w:t>
      </w:r>
      <w:r w:rsidR="00B127B6">
        <w:rPr>
          <w:bCs/>
          <w:color w:val="000000"/>
          <w:sz w:val="24"/>
          <w:szCs w:val="24"/>
        </w:rPr>
        <w:t xml:space="preserve"> - </w:t>
      </w:r>
      <w:r w:rsidRPr="00186415">
        <w:rPr>
          <w:bCs/>
          <w:color w:val="000000"/>
          <w:sz w:val="24"/>
          <w:szCs w:val="24"/>
        </w:rPr>
        <w:t>Определяется в договоре страхования: 2% – валютный эквивалент (USD, EUR, RUB), 4% – BYN.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Страховой бонус</w:t>
      </w:r>
      <w:r w:rsidR="00B127B6">
        <w:rPr>
          <w:bCs/>
          <w:color w:val="000000"/>
          <w:sz w:val="24"/>
          <w:szCs w:val="24"/>
        </w:rPr>
        <w:t xml:space="preserve"> - </w:t>
      </w:r>
      <w:r w:rsidRPr="00186415">
        <w:rPr>
          <w:bCs/>
          <w:color w:val="000000"/>
          <w:sz w:val="24"/>
          <w:szCs w:val="24"/>
        </w:rPr>
        <w:t xml:space="preserve">Ежемесячно определяется по результатам инвестиционной деятельности компании и добавляется к накопленной сумме. </w:t>
      </w:r>
    </w:p>
    <w:p w:rsidR="00186415" w:rsidRPr="00186415" w:rsidRDefault="00186415" w:rsidP="00186415">
      <w:pPr>
        <w:numPr>
          <w:ilvl w:val="0"/>
          <w:numId w:val="5"/>
        </w:numPr>
        <w:spacing w:line="300" w:lineRule="exact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На протяжении всего срока действия договора вы застрахованы по рискам: 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Инвалидность</w:t>
      </w:r>
      <w:r w:rsidRPr="00186415">
        <w:rPr>
          <w:bCs/>
          <w:color w:val="000000"/>
          <w:sz w:val="24"/>
          <w:szCs w:val="24"/>
        </w:rPr>
        <w:t xml:space="preserve"> </w:t>
      </w:r>
      <w:r w:rsidR="00B127B6">
        <w:rPr>
          <w:bCs/>
          <w:color w:val="000000"/>
          <w:sz w:val="24"/>
          <w:szCs w:val="24"/>
        </w:rPr>
        <w:t xml:space="preserve">- </w:t>
      </w:r>
      <w:r w:rsidRPr="00186415">
        <w:rPr>
          <w:bCs/>
          <w:color w:val="000000"/>
          <w:sz w:val="24"/>
          <w:szCs w:val="24"/>
        </w:rPr>
        <w:t>При установлении инвалидности I или II группы застрахованное лицо получает выплату по страховому случаю. При этом размер выплаты по достижению пенсионного возраста сохраняется.</w:t>
      </w:r>
    </w:p>
    <w:p w:rsidR="00186415" w:rsidRPr="00186415" w:rsidRDefault="00186415" w:rsidP="00B127B6">
      <w:pPr>
        <w:spacing w:line="300" w:lineRule="exact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Смерть</w:t>
      </w:r>
      <w:r w:rsidRPr="00186415">
        <w:rPr>
          <w:bCs/>
          <w:color w:val="000000"/>
          <w:sz w:val="24"/>
          <w:szCs w:val="24"/>
        </w:rPr>
        <w:t xml:space="preserve"> </w:t>
      </w:r>
      <w:r w:rsidR="00B127B6">
        <w:rPr>
          <w:bCs/>
          <w:color w:val="000000"/>
          <w:sz w:val="24"/>
          <w:szCs w:val="24"/>
        </w:rPr>
        <w:t xml:space="preserve">- </w:t>
      </w: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 xml:space="preserve"> выплачивает наследникам страховое обеспечение по риску и возвращает накопленную сумму.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 xml:space="preserve">4.  По достижению пенсионного возраста вам выплачивается дополнительная пенсия 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Единовременно</w:t>
      </w:r>
      <w:r w:rsidR="00B127B6">
        <w:rPr>
          <w:bCs/>
          <w:color w:val="000000"/>
          <w:sz w:val="24"/>
          <w:szCs w:val="24"/>
        </w:rPr>
        <w:t xml:space="preserve">. </w:t>
      </w:r>
      <w:r w:rsidRPr="00186415">
        <w:rPr>
          <w:bCs/>
          <w:color w:val="000000"/>
          <w:sz w:val="24"/>
          <w:szCs w:val="24"/>
        </w:rPr>
        <w:t>Размер дополнительной пенсии совпадает с лимитом ответственности по страховому случаю «достижение пенсионного возраста».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В рассрочку</w:t>
      </w:r>
      <w:r w:rsidR="00B127B6">
        <w:rPr>
          <w:b/>
          <w:bCs/>
          <w:color w:val="000000"/>
          <w:sz w:val="24"/>
          <w:szCs w:val="24"/>
        </w:rPr>
        <w:t>.</w:t>
      </w:r>
      <w:r w:rsidR="00B127B6">
        <w:rPr>
          <w:bCs/>
          <w:color w:val="000000"/>
          <w:sz w:val="24"/>
          <w:szCs w:val="24"/>
        </w:rPr>
        <w:t xml:space="preserve"> </w:t>
      </w:r>
      <w:r w:rsidRPr="00186415">
        <w:rPr>
          <w:bCs/>
          <w:color w:val="000000"/>
          <w:sz w:val="24"/>
          <w:szCs w:val="24"/>
        </w:rPr>
        <w:t>Дополнительная пенсия выплачивается  в течение определенного периода (3 лет, 5 лет, 10 лет, 15 лет, 20 лет) или пожизненно с возможностью наследования. На остаток средств, находящихся в</w:t>
      </w:r>
      <w:proofErr w:type="gramStart"/>
      <w:r w:rsidRPr="00186415">
        <w:rPr>
          <w:bCs/>
          <w:color w:val="000000"/>
          <w:sz w:val="24"/>
          <w:szCs w:val="24"/>
        </w:rPr>
        <w:t xml:space="preserve"> С</w:t>
      </w:r>
      <w:proofErr w:type="gramEnd"/>
      <w:r w:rsidRPr="00186415">
        <w:rPr>
          <w:bCs/>
          <w:color w:val="000000"/>
          <w:sz w:val="24"/>
          <w:szCs w:val="24"/>
        </w:rPr>
        <w:t>травите, продолжает начисляться гарантированная норма доходности и страховой бонус. 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Важно знать</w:t>
      </w:r>
      <w:r w:rsidRPr="00186415">
        <w:rPr>
          <w:bCs/>
          <w:color w:val="000000"/>
          <w:sz w:val="24"/>
          <w:szCs w:val="24"/>
        </w:rPr>
        <w:t xml:space="preserve"> !!</w:t>
      </w:r>
      <w:proofErr w:type="gramStart"/>
      <w:r w:rsidRPr="00186415">
        <w:rPr>
          <w:bCs/>
          <w:color w:val="000000"/>
          <w:sz w:val="24"/>
          <w:szCs w:val="24"/>
        </w:rPr>
        <w:t>!Д</w:t>
      </w:r>
      <w:proofErr w:type="gramEnd"/>
      <w:r w:rsidRPr="00186415">
        <w:rPr>
          <w:bCs/>
          <w:color w:val="000000"/>
          <w:sz w:val="24"/>
          <w:szCs w:val="24"/>
        </w:rPr>
        <w:t xml:space="preserve">оговор заключается на условиях </w:t>
      </w:r>
      <w:hyperlink r:id="rId8" w:history="1">
        <w:r w:rsidRPr="00186415">
          <w:rPr>
            <w:rStyle w:val="a3"/>
            <w:bCs/>
            <w:color w:val="000000"/>
            <w:sz w:val="24"/>
            <w:szCs w:val="24"/>
          </w:rPr>
          <w:t>правил добровольного страхования дополнительной пенсии</w:t>
        </w:r>
      </w:hyperlink>
      <w:r w:rsidRPr="00186415">
        <w:rPr>
          <w:bCs/>
          <w:color w:val="000000"/>
          <w:sz w:val="24"/>
          <w:szCs w:val="24"/>
        </w:rPr>
        <w:t xml:space="preserve"> между страховщиком (Государственным предприятием «</w:t>
      </w:r>
      <w:proofErr w:type="spellStart"/>
      <w:r w:rsidRPr="00186415">
        <w:rPr>
          <w:bCs/>
          <w:color w:val="000000"/>
          <w:sz w:val="24"/>
          <w:szCs w:val="24"/>
        </w:rPr>
        <w:t>Стравита</w:t>
      </w:r>
      <w:proofErr w:type="spellEnd"/>
      <w:r w:rsidRPr="00186415">
        <w:rPr>
          <w:bCs/>
          <w:color w:val="000000"/>
          <w:sz w:val="24"/>
          <w:szCs w:val="24"/>
        </w:rPr>
        <w:t>») и физическим лицом, достигшим совершеннолетия, в белорусских рублях или валютном эквиваленте.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Валютный эквивалент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Cs/>
          <w:color w:val="000000"/>
          <w:sz w:val="24"/>
          <w:szCs w:val="24"/>
        </w:rPr>
        <w:t>Страховая сумма и страховой взнос устанавливаются в иностранной валюте (USD, EUR, RUB), при этом уплата страховых взносов / страховая выплата производится в белорусских рублях по официальному курсу Национального банка Республики Беларусь на дату перечисления денежных средств.</w:t>
      </w:r>
    </w:p>
    <w:p w:rsidR="00186415" w:rsidRPr="00186415" w:rsidRDefault="00186415" w:rsidP="00186415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iCs/>
          <w:color w:val="000000"/>
          <w:sz w:val="24"/>
          <w:szCs w:val="24"/>
        </w:rPr>
        <w:t>Физические лица, оплатившие страховые взносы по договорам добровольного страхования дополнительной пенсии, вправе воспользоваться налоговым вычетом.</w:t>
      </w:r>
    </w:p>
    <w:p w:rsidR="00186415" w:rsidRPr="00186415" w:rsidRDefault="00186415" w:rsidP="00B127B6">
      <w:pPr>
        <w:spacing w:line="300" w:lineRule="exact"/>
        <w:ind w:firstLine="851"/>
        <w:jc w:val="both"/>
        <w:rPr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Налоговые льготы</w:t>
      </w:r>
      <w:r w:rsidRPr="00186415">
        <w:rPr>
          <w:bCs/>
          <w:color w:val="000000"/>
          <w:sz w:val="24"/>
          <w:szCs w:val="24"/>
        </w:rPr>
        <w:t xml:space="preserve"> Размер социального налогового вычета по подоходному налогу равен 13% от суммы уплаченных страховых взносов. Страховые выплаты и бонус не облагаются подоходным налогом независимо от размера. </w:t>
      </w:r>
      <w:r w:rsidRPr="00186415">
        <w:rPr>
          <w:b/>
          <w:bCs/>
          <w:color w:val="000000"/>
          <w:sz w:val="24"/>
          <w:szCs w:val="24"/>
        </w:rPr>
        <w:t>Срок страхования</w:t>
      </w:r>
      <w:r w:rsidRPr="00186415">
        <w:rPr>
          <w:bCs/>
          <w:color w:val="000000"/>
          <w:sz w:val="24"/>
          <w:szCs w:val="24"/>
        </w:rPr>
        <w:t> – до достижения пенсионного возраста. В период страхования можно взять финансовые каникулы.</w:t>
      </w:r>
    </w:p>
    <w:p w:rsidR="00186415" w:rsidRDefault="00186415" w:rsidP="00186415">
      <w:pPr>
        <w:spacing w:line="300" w:lineRule="exact"/>
        <w:ind w:firstLine="851"/>
        <w:jc w:val="both"/>
        <w:rPr>
          <w:b/>
          <w:bCs/>
          <w:color w:val="000000"/>
          <w:sz w:val="24"/>
          <w:szCs w:val="24"/>
        </w:rPr>
      </w:pPr>
      <w:r w:rsidRPr="00186415">
        <w:rPr>
          <w:b/>
          <w:bCs/>
          <w:color w:val="000000"/>
          <w:sz w:val="24"/>
          <w:szCs w:val="24"/>
        </w:rPr>
        <w:t>Дополнительную пенсию уже получили более 45 тыс. пенсионеров.</w:t>
      </w:r>
    </w:p>
    <w:p w:rsidR="00530131" w:rsidRPr="00186415" w:rsidRDefault="00530131" w:rsidP="00186415">
      <w:pPr>
        <w:spacing w:line="300" w:lineRule="exact"/>
        <w:ind w:firstLine="851"/>
        <w:jc w:val="both"/>
        <w:rPr>
          <w:b/>
          <w:bCs/>
          <w:color w:val="000000"/>
          <w:sz w:val="24"/>
          <w:szCs w:val="24"/>
        </w:rPr>
      </w:pPr>
    </w:p>
    <w:p w:rsidR="00186415" w:rsidRPr="00186415" w:rsidRDefault="00186415" w:rsidP="00186415">
      <w:pPr>
        <w:spacing w:line="280" w:lineRule="exact"/>
        <w:rPr>
          <w:b/>
          <w:sz w:val="24"/>
          <w:szCs w:val="24"/>
        </w:rPr>
      </w:pPr>
    </w:p>
    <w:p w:rsidR="00186415" w:rsidRPr="00186415" w:rsidRDefault="00186415" w:rsidP="00186415">
      <w:pPr>
        <w:pBdr>
          <w:top w:val="none" w:sz="0" w:space="31" w:color="000000"/>
        </w:pBdr>
        <w:spacing w:line="280" w:lineRule="exact"/>
        <w:rPr>
          <w:sz w:val="24"/>
          <w:szCs w:val="24"/>
        </w:rPr>
      </w:pPr>
    </w:p>
    <w:p w:rsidR="007659EC" w:rsidRPr="00186415" w:rsidRDefault="007659EC">
      <w:pPr>
        <w:rPr>
          <w:sz w:val="24"/>
          <w:szCs w:val="24"/>
        </w:rPr>
      </w:pPr>
    </w:p>
    <w:sectPr w:rsidR="007659EC" w:rsidRPr="00186415" w:rsidSect="00B127B6">
      <w:pgSz w:w="11906" w:h="16838"/>
      <w:pgMar w:top="284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57" w:rsidRDefault="00DE0557" w:rsidP="00186415">
      <w:r>
        <w:separator/>
      </w:r>
    </w:p>
  </w:endnote>
  <w:endnote w:type="continuationSeparator" w:id="1">
    <w:p w:rsidR="00DE0557" w:rsidRDefault="00DE0557" w:rsidP="0018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57" w:rsidRDefault="00DE0557" w:rsidP="00186415">
      <w:r>
        <w:separator/>
      </w:r>
    </w:p>
  </w:footnote>
  <w:footnote w:type="continuationSeparator" w:id="1">
    <w:p w:rsidR="00DE0557" w:rsidRDefault="00DE0557" w:rsidP="0018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857"/>
    <w:multiLevelType w:val="hybridMultilevel"/>
    <w:tmpl w:val="04D23268"/>
    <w:lvl w:ilvl="0" w:tplc="0B58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6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A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2D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8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2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4D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702A3"/>
    <w:multiLevelType w:val="hybridMultilevel"/>
    <w:tmpl w:val="AF6668F0"/>
    <w:lvl w:ilvl="0" w:tplc="2530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4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0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2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544CB"/>
    <w:multiLevelType w:val="hybridMultilevel"/>
    <w:tmpl w:val="D2629F0C"/>
    <w:lvl w:ilvl="0" w:tplc="FC0E4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8C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20F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E7A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5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25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2C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04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215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20137"/>
    <w:multiLevelType w:val="hybridMultilevel"/>
    <w:tmpl w:val="8E4A3BF8"/>
    <w:lvl w:ilvl="0" w:tplc="E456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F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E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0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09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EA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2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7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A6B23"/>
    <w:multiLevelType w:val="hybridMultilevel"/>
    <w:tmpl w:val="B82E6FFA"/>
    <w:lvl w:ilvl="0" w:tplc="2FA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1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9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415"/>
    <w:rsid w:val="00186415"/>
    <w:rsid w:val="002A5032"/>
    <w:rsid w:val="00412928"/>
    <w:rsid w:val="00530131"/>
    <w:rsid w:val="007659EC"/>
    <w:rsid w:val="0094336E"/>
    <w:rsid w:val="00B127B6"/>
    <w:rsid w:val="00C1228D"/>
    <w:rsid w:val="00D41555"/>
    <w:rsid w:val="00DE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64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41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864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86415"/>
    <w:rPr>
      <w:color w:val="0000FF"/>
      <w:u w:val="single"/>
    </w:rPr>
  </w:style>
  <w:style w:type="paragraph" w:styleId="a4">
    <w:name w:val="header"/>
    <w:basedOn w:val="a"/>
    <w:link w:val="a5"/>
    <w:rsid w:val="00186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6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86415"/>
    <w:rPr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8641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415"/>
    <w:pPr>
      <w:shd w:val="clear" w:color="auto" w:fill="FFFFFF"/>
      <w:spacing w:before="240" w:line="252" w:lineRule="exac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ConsPlusNormal">
    <w:name w:val="ConsPlusNormal"/>
    <w:rsid w:val="0018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864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6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86415"/>
    <w:pPr>
      <w:spacing w:after="120"/>
    </w:pPr>
  </w:style>
  <w:style w:type="character" w:customStyle="1" w:styleId="aa">
    <w:name w:val="Основной текст Знак"/>
    <w:basedOn w:val="a0"/>
    <w:link w:val="a9"/>
    <w:rsid w:val="00186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186415"/>
    <w:pPr>
      <w:widowControl w:val="0"/>
      <w:autoSpaceDE w:val="0"/>
      <w:autoSpaceDN w:val="0"/>
      <w:adjustRightInd w:val="0"/>
      <w:spacing w:line="34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rsid w:val="00186415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Стиль"/>
    <w:rsid w:val="0018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6415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8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4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vita.by/insurance-ru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vita.by/personal-insu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Цугульская Янина Васильевна</dc:creator>
  <cp:lastModifiedBy>Цугульская Янина Васильевна</cp:lastModifiedBy>
  <cp:revision>4</cp:revision>
  <dcterms:created xsi:type="dcterms:W3CDTF">2020-02-13T05:07:00Z</dcterms:created>
  <dcterms:modified xsi:type="dcterms:W3CDTF">2020-02-14T13:07:00Z</dcterms:modified>
</cp:coreProperties>
</file>