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FF" w:rsidRPr="00CC0DFF" w:rsidRDefault="00430FF7" w:rsidP="00CC0DFF">
      <w:pPr>
        <w:pStyle w:val="10"/>
        <w:keepNext/>
        <w:keepLines/>
        <w:shd w:val="clear" w:color="auto" w:fill="auto"/>
        <w:ind w:left="40"/>
      </w:pPr>
      <w:bookmarkStart w:id="0" w:name="bookmark0"/>
      <w:r>
        <w:t>ИНФОРМИРУЕТ ПРОКУРОР!!!</w:t>
      </w:r>
      <w:r>
        <w:br/>
        <w:t>«Преступления в отношении престарелых граждан»</w:t>
      </w:r>
      <w:bookmarkEnd w:id="0"/>
    </w:p>
    <w:p w:rsidR="00903BDA" w:rsidRDefault="00430FF7">
      <w:pPr>
        <w:pStyle w:val="20"/>
        <w:shd w:val="clear" w:color="auto" w:fill="auto"/>
        <w:spacing w:after="128"/>
      </w:pPr>
      <w:r>
        <w:t xml:space="preserve">За 11 месяцев 2022 г. на территории Могилевской области зарегистрировано </w:t>
      </w:r>
      <w:r>
        <w:rPr>
          <w:rStyle w:val="21"/>
        </w:rPr>
        <w:t>392</w:t>
      </w:r>
      <w:r>
        <w:rPr>
          <w:rStyle w:val="22"/>
        </w:rPr>
        <w:t xml:space="preserve"> </w:t>
      </w:r>
      <w:r>
        <w:t xml:space="preserve">факта совершения преступлений в отношении престарелых, в т.ч. </w:t>
      </w:r>
      <w:r>
        <w:rPr>
          <w:rStyle w:val="21"/>
        </w:rPr>
        <w:t>256</w:t>
      </w:r>
      <w:r>
        <w:rPr>
          <w:rStyle w:val="22"/>
        </w:rPr>
        <w:t xml:space="preserve"> </w:t>
      </w:r>
      <w:r>
        <w:t xml:space="preserve">краж, 48 мошенничеств, </w:t>
      </w:r>
      <w:r>
        <w:rPr>
          <w:rStyle w:val="21"/>
        </w:rPr>
        <w:t>33</w:t>
      </w:r>
      <w:r>
        <w:rPr>
          <w:rStyle w:val="22"/>
        </w:rPr>
        <w:t xml:space="preserve"> </w:t>
      </w:r>
      <w:r>
        <w:t xml:space="preserve">хищения путем модификации компьютерной информации, </w:t>
      </w:r>
      <w:r>
        <w:rPr>
          <w:rStyle w:val="21"/>
        </w:rPr>
        <w:t>15</w:t>
      </w:r>
      <w:r>
        <w:rPr>
          <w:rStyle w:val="22"/>
        </w:rPr>
        <w:t xml:space="preserve"> </w:t>
      </w:r>
      <w:r>
        <w:t xml:space="preserve">хулиганств, </w:t>
      </w:r>
      <w:r>
        <w:rPr>
          <w:rStyle w:val="21"/>
        </w:rPr>
        <w:t>5</w:t>
      </w:r>
      <w:r>
        <w:rPr>
          <w:rStyle w:val="22"/>
        </w:rPr>
        <w:t xml:space="preserve"> </w:t>
      </w:r>
      <w:r>
        <w:t>грабежей, 4 истязания, 6 угроз убийством, 1 умышленное причинение тяжких телесных повреждений.</w:t>
      </w:r>
    </w:p>
    <w:p w:rsidR="00903BDA" w:rsidRDefault="00430FF7">
      <w:pPr>
        <w:pStyle w:val="20"/>
        <w:shd w:val="clear" w:color="auto" w:fill="auto"/>
        <w:spacing w:after="113" w:line="317" w:lineRule="exact"/>
      </w:pPr>
      <w:r>
        <w:t>Наиболее часто совершаемые преступления в отношении данной категории граждан - кражи. Предмет</w:t>
      </w:r>
      <w:r>
        <w:t>ом хищений являются деньги, металл, продукты питания, инструменты, велосипеды и другое имущество. Ряд краж совершен по причине непринятия гражданами мер к обеспечению сохранности своего имущества.</w:t>
      </w:r>
    </w:p>
    <w:p w:rsidR="00903BDA" w:rsidRDefault="00430FF7">
      <w:pPr>
        <w:pStyle w:val="20"/>
        <w:shd w:val="clear" w:color="auto" w:fill="auto"/>
        <w:spacing w:after="0"/>
      </w:pPr>
      <w:r>
        <w:t>В текущем году имеет место увеличение числа мошенничеств, в</w:t>
      </w:r>
      <w:r>
        <w:t xml:space="preserve"> отношении престарелых - с 19 до 48.</w:t>
      </w:r>
    </w:p>
    <w:p w:rsidR="00903BDA" w:rsidRDefault="00430FF7">
      <w:pPr>
        <w:pStyle w:val="20"/>
        <w:shd w:val="clear" w:color="auto" w:fill="auto"/>
        <w:spacing w:after="0"/>
      </w:pPr>
      <w:r>
        <w:t>Престарелые граждане в силу доверчивости и недостаточной информированности о способах совершения преступлений, добровольно сообщают злоумышленникам, представляющимся сотрудниками банков и правоохранительных органов рекв</w:t>
      </w:r>
      <w:r>
        <w:t>изиты платежных карт и коды, позволяющие похитить денежные средства с карт-счета.</w:t>
      </w:r>
    </w:p>
    <w:p w:rsidR="00903BDA" w:rsidRDefault="00430FF7">
      <w:pPr>
        <w:pStyle w:val="20"/>
        <w:shd w:val="clear" w:color="auto" w:fill="auto"/>
        <w:spacing w:after="0"/>
      </w:pPr>
      <w:r>
        <w:t>Не единичны факты реализации престарелым гражданам товаров (посуды, инструментов, бытовой техники, постельных принадлежностей) по завышенной стоимости, имитации оказания услу</w:t>
      </w:r>
      <w:r>
        <w:t>г от лица коммунальных служб и организаций, обслуживающих жилищный фонд.</w:t>
      </w:r>
    </w:p>
    <w:p w:rsidR="00903BDA" w:rsidRDefault="00430FF7">
      <w:pPr>
        <w:pStyle w:val="20"/>
        <w:shd w:val="clear" w:color="auto" w:fill="auto"/>
        <w:spacing w:after="124"/>
      </w:pPr>
      <w:r>
        <w:t>Также одним из способов совершения мошенничеств является истребование у престарелых от лица сотрудников правоохранительных органов денежных средств, чтобы их близкие родственники не п</w:t>
      </w:r>
      <w:r>
        <w:t xml:space="preserve">ривлекались к ответственности в связи с якобы </w:t>
      </w:r>
      <w:r w:rsidR="00CC0DFF">
        <w:t>допущенными по их вине дорожно-</w:t>
      </w:r>
      <w:r>
        <w:t>транспортными происшествиями, иными правонарушениями.</w:t>
      </w:r>
    </w:p>
    <w:p w:rsidR="00903BDA" w:rsidRDefault="00430FF7">
      <w:pPr>
        <w:pStyle w:val="20"/>
        <w:shd w:val="clear" w:color="auto" w:fill="auto"/>
        <w:spacing w:after="0" w:line="322" w:lineRule="exact"/>
      </w:pPr>
      <w:r>
        <w:t>Будьте бдительны и внимательны при общении с незнакомыми людьми. ПРЕКРАТИТЕ такое общение, если оно происходит с использован</w:t>
      </w:r>
      <w:r>
        <w:t>ием телефона и мобильных приложений и в процессе требует проведения каких-либо финансовых операций, отчуждения денежных средств.</w:t>
      </w:r>
    </w:p>
    <w:p w:rsidR="00903BDA" w:rsidRDefault="00430FF7">
      <w:pPr>
        <w:pStyle w:val="20"/>
        <w:shd w:val="clear" w:color="auto" w:fill="auto"/>
        <w:spacing w:after="0" w:line="322" w:lineRule="exact"/>
      </w:pPr>
      <w:r>
        <w:t xml:space="preserve">Используя психологические приемы, мошенники вводят Вас в стрессовое состояние и манипулируют, играют на эмоциях, чтобы внушить </w:t>
      </w:r>
      <w:r>
        <w:t>нужную для них информацию. Чтобы удостовериться в том, что Вам говорят, самый простой способ перепроверить информацию, связавшись с компетентными органами, родными и близкими. Не передавайте деньги незнакомым, о чем бы Вам ни сообщали, или не просили.</w:t>
      </w:r>
    </w:p>
    <w:p w:rsidR="00903BDA" w:rsidRDefault="00430FF7">
      <w:pPr>
        <w:pStyle w:val="20"/>
        <w:shd w:val="clear" w:color="auto" w:fill="auto"/>
        <w:spacing w:after="0" w:line="322" w:lineRule="exact"/>
      </w:pPr>
      <w:r>
        <w:t xml:space="preserve">При </w:t>
      </w:r>
      <w:r>
        <w:t>поступлении сообщений, звонков с подобного рода предложениями, сообщите о них по телефону 102.</w:t>
      </w:r>
    </w:p>
    <w:sectPr w:rsidR="00903BDA" w:rsidSect="00CC0DFF">
      <w:pgSz w:w="11900" w:h="16840"/>
      <w:pgMar w:top="1175" w:right="630" w:bottom="1175" w:left="1358" w:header="0" w:footer="3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F7" w:rsidRDefault="00430FF7" w:rsidP="00903BDA">
      <w:r>
        <w:separator/>
      </w:r>
    </w:p>
  </w:endnote>
  <w:endnote w:type="continuationSeparator" w:id="1">
    <w:p w:rsidR="00430FF7" w:rsidRDefault="00430FF7" w:rsidP="0090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F7" w:rsidRDefault="00430FF7"/>
  </w:footnote>
  <w:footnote w:type="continuationSeparator" w:id="1">
    <w:p w:rsidR="00430FF7" w:rsidRDefault="00430F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03BDA"/>
    <w:rsid w:val="00430FF7"/>
    <w:rsid w:val="00903BDA"/>
    <w:rsid w:val="00CC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BD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03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903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03BD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903BD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903BDA"/>
    <w:pPr>
      <w:shd w:val="clear" w:color="auto" w:fill="FFFFFF"/>
      <w:spacing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903BDA"/>
    <w:pPr>
      <w:shd w:val="clear" w:color="auto" w:fill="FFFFFF"/>
      <w:spacing w:after="120" w:line="326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Хныкова Алеся Михайловна</cp:lastModifiedBy>
  <cp:revision>2</cp:revision>
  <dcterms:created xsi:type="dcterms:W3CDTF">2023-01-13T05:35:00Z</dcterms:created>
  <dcterms:modified xsi:type="dcterms:W3CDTF">2023-01-13T05:37:00Z</dcterms:modified>
</cp:coreProperties>
</file>